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505"/>
        <w:gridCol w:w="5580"/>
        <w:gridCol w:w="5310"/>
      </w:tblGrid>
      <w:tr w:rsidR="00601680" w:rsidTr="00564909">
        <w:trPr>
          <w:cantSplit/>
          <w:trHeight w:hRule="exact" w:val="7200"/>
        </w:trPr>
        <w:tc>
          <w:tcPr>
            <w:tcW w:w="5505" w:type="dxa"/>
          </w:tcPr>
          <w:p w:rsidR="00601680" w:rsidRPr="00601680" w:rsidRDefault="00601680" w:rsidP="00601680">
            <w:pPr>
              <w:ind w:left="378" w:right="378"/>
              <w:jc w:val="center"/>
              <w:rPr>
                <w:rFonts w:ascii="Arial" w:hAnsi="Arial" w:cs="Arial"/>
                <w:b/>
                <w:sz w:val="20"/>
                <w:szCs w:val="20"/>
              </w:rPr>
            </w:pPr>
            <w:r>
              <w:rPr>
                <w:rFonts w:ascii="Arial" w:hAnsi="Arial" w:cs="Arial"/>
                <w:b/>
                <w:sz w:val="20"/>
                <w:szCs w:val="20"/>
              </w:rPr>
              <w:t xml:space="preserve">                                                                                  </w:t>
            </w:r>
            <w:r w:rsidRPr="00601680">
              <w:rPr>
                <w:rFonts w:ascii="Arial" w:hAnsi="Arial" w:cs="Arial"/>
                <w:b/>
                <w:sz w:val="20"/>
                <w:szCs w:val="20"/>
              </w:rPr>
              <w:t>Stroke Hyperglycemia Insulin Network Effort (SHINE) Trial</w:t>
            </w:r>
            <w:bookmarkStart w:id="0" w:name="_GoBack"/>
            <w:bookmarkEnd w:id="0"/>
          </w:p>
          <w:p w:rsidR="00601680" w:rsidRPr="00601680" w:rsidRDefault="00601680" w:rsidP="00601680">
            <w:pPr>
              <w:ind w:left="378" w:right="378"/>
              <w:jc w:val="center"/>
              <w:rPr>
                <w:rFonts w:ascii="Arial" w:hAnsi="Arial" w:cs="Arial"/>
                <w:b/>
                <w:sz w:val="20"/>
                <w:szCs w:val="20"/>
              </w:rPr>
            </w:pPr>
            <w:r w:rsidRPr="00601680">
              <w:rPr>
                <w:rFonts w:ascii="Arial" w:hAnsi="Arial" w:cs="Arial"/>
                <w:b/>
                <w:sz w:val="20"/>
                <w:szCs w:val="20"/>
              </w:rPr>
              <w:t>Eligibility Criteria – Inclusion</w:t>
            </w:r>
          </w:p>
          <w:p w:rsidR="00601680" w:rsidRPr="0080309F" w:rsidRDefault="00601680" w:rsidP="00601680">
            <w:pPr>
              <w:ind w:left="378" w:right="378"/>
              <w:rPr>
                <w:rFonts w:ascii="Arial" w:hAnsi="Arial" w:cs="Arial"/>
                <w:b/>
                <w:sz w:val="12"/>
                <w:szCs w:val="12"/>
              </w:rPr>
            </w:pPr>
          </w:p>
          <w:p w:rsidR="00601680" w:rsidRPr="00601680" w:rsidRDefault="00601680" w:rsidP="00B73594">
            <w:pPr>
              <w:pStyle w:val="ListParagraph"/>
              <w:numPr>
                <w:ilvl w:val="0"/>
                <w:numId w:val="1"/>
              </w:numPr>
              <w:spacing w:before="120" w:after="120"/>
              <w:ind w:left="360"/>
              <w:rPr>
                <w:rFonts w:ascii="Arial" w:hAnsi="Arial" w:cs="Arial"/>
                <w:sz w:val="19"/>
                <w:szCs w:val="19"/>
              </w:rPr>
            </w:pPr>
            <w:r w:rsidRPr="00601680">
              <w:rPr>
                <w:rFonts w:ascii="Arial" w:hAnsi="Arial" w:cs="Arial"/>
                <w:sz w:val="19"/>
                <w:szCs w:val="19"/>
              </w:rPr>
              <w:t>Age 18 years or older</w:t>
            </w:r>
          </w:p>
          <w:p w:rsidR="00601680" w:rsidRPr="00601680" w:rsidRDefault="00601680" w:rsidP="00B73594">
            <w:pPr>
              <w:pStyle w:val="ListParagraph"/>
              <w:numPr>
                <w:ilvl w:val="0"/>
                <w:numId w:val="1"/>
              </w:numPr>
              <w:spacing w:before="120" w:after="120"/>
              <w:ind w:left="360" w:right="435"/>
              <w:rPr>
                <w:rFonts w:ascii="Arial" w:hAnsi="Arial" w:cs="Arial"/>
                <w:sz w:val="19"/>
                <w:szCs w:val="19"/>
              </w:rPr>
            </w:pPr>
            <w:r w:rsidRPr="00601680">
              <w:rPr>
                <w:rFonts w:ascii="Arial" w:hAnsi="Arial" w:cs="Arial"/>
                <w:sz w:val="19"/>
                <w:szCs w:val="19"/>
              </w:rPr>
              <w:t>Clinical diagnosis of ischemic stroke defined as acute neurological deficit occurring in one or more cerebral vascular territories. Neuroimaging must be done to exclude intracranial hemorrhage (ICH).</w:t>
            </w:r>
          </w:p>
          <w:p w:rsidR="00B73594" w:rsidRDefault="00564909" w:rsidP="00B73594">
            <w:pPr>
              <w:pStyle w:val="ListParagraph"/>
              <w:numPr>
                <w:ilvl w:val="0"/>
                <w:numId w:val="1"/>
              </w:numPr>
              <w:spacing w:before="120" w:after="120"/>
              <w:ind w:left="360" w:right="435"/>
              <w:rPr>
                <w:rFonts w:ascii="Arial" w:hAnsi="Arial" w:cs="Arial"/>
                <w:sz w:val="19"/>
                <w:szCs w:val="19"/>
              </w:rPr>
            </w:pPr>
            <w:r w:rsidRPr="00564909">
              <w:rPr>
                <w:rFonts w:ascii="Arial" w:hAnsi="Arial" w:cs="Arial"/>
                <w:sz w:val="19"/>
                <w:szCs w:val="19"/>
              </w:rPr>
              <w:t>Protocol treatment must begin within 12 hours after stroke symptom onset and is recommended, but not required, to begin within 3 hours after hospital arrival. If time of symptom onset is unclear or patient is awakening with stroke symptoms, the time of onset will be the time the patient was last known to be norm</w:t>
            </w:r>
            <w:r w:rsidR="00B73594">
              <w:rPr>
                <w:rFonts w:ascii="Arial" w:hAnsi="Arial" w:cs="Arial"/>
                <w:sz w:val="19"/>
                <w:szCs w:val="19"/>
              </w:rPr>
              <w:t>al.</w:t>
            </w:r>
          </w:p>
          <w:p w:rsidR="00601680" w:rsidRPr="00564909" w:rsidRDefault="00601680" w:rsidP="00B73594">
            <w:pPr>
              <w:pStyle w:val="ListParagraph"/>
              <w:numPr>
                <w:ilvl w:val="0"/>
                <w:numId w:val="1"/>
              </w:numPr>
              <w:spacing w:before="120" w:after="120"/>
              <w:ind w:left="360" w:right="435"/>
              <w:rPr>
                <w:rFonts w:ascii="Arial" w:hAnsi="Arial" w:cs="Arial"/>
                <w:sz w:val="19"/>
                <w:szCs w:val="19"/>
              </w:rPr>
            </w:pPr>
            <w:r w:rsidRPr="00564909">
              <w:rPr>
                <w:rFonts w:ascii="Arial" w:hAnsi="Arial" w:cs="Arial"/>
                <w:sz w:val="19"/>
                <w:szCs w:val="19"/>
              </w:rPr>
              <w:t xml:space="preserve">Known history of type 2 diabetes mellitus and glucose &gt;110 mg/dL </w:t>
            </w:r>
            <w:r w:rsidRPr="00564909">
              <w:rPr>
                <w:rFonts w:ascii="Arial" w:hAnsi="Arial" w:cs="Arial"/>
                <w:b/>
                <w:sz w:val="19"/>
                <w:szCs w:val="19"/>
              </w:rPr>
              <w:t xml:space="preserve">OR </w:t>
            </w:r>
            <w:r w:rsidRPr="00564909">
              <w:rPr>
                <w:rFonts w:ascii="Arial" w:hAnsi="Arial" w:cs="Arial"/>
                <w:sz w:val="19"/>
                <w:szCs w:val="19"/>
              </w:rPr>
              <w:t>admission glucose ≥150 mg/dL in those w/o known diabetes mellitus</w:t>
            </w:r>
          </w:p>
          <w:p w:rsidR="00601680" w:rsidRPr="00601680" w:rsidRDefault="00601680" w:rsidP="00B73594">
            <w:pPr>
              <w:pStyle w:val="ListParagraph"/>
              <w:numPr>
                <w:ilvl w:val="0"/>
                <w:numId w:val="1"/>
              </w:numPr>
              <w:spacing w:before="120" w:after="120"/>
              <w:ind w:left="360" w:right="435"/>
              <w:rPr>
                <w:rFonts w:ascii="Arial" w:hAnsi="Arial" w:cs="Arial"/>
                <w:sz w:val="19"/>
                <w:szCs w:val="19"/>
              </w:rPr>
            </w:pPr>
            <w:r w:rsidRPr="00601680">
              <w:rPr>
                <w:rFonts w:ascii="Arial" w:hAnsi="Arial" w:cs="Arial"/>
                <w:sz w:val="19"/>
                <w:szCs w:val="19"/>
              </w:rPr>
              <w:t>Baseline NIHSS score of 3-22</w:t>
            </w:r>
          </w:p>
          <w:p w:rsidR="00B73594" w:rsidRDefault="00B73594" w:rsidP="00B73594">
            <w:pPr>
              <w:pStyle w:val="ListParagraph"/>
              <w:numPr>
                <w:ilvl w:val="0"/>
                <w:numId w:val="1"/>
              </w:numPr>
              <w:spacing w:before="120" w:after="120"/>
              <w:ind w:left="360" w:right="435"/>
              <w:rPr>
                <w:rFonts w:ascii="Arial" w:hAnsi="Arial" w:cs="Arial"/>
                <w:sz w:val="19"/>
                <w:szCs w:val="19"/>
              </w:rPr>
            </w:pPr>
            <w:r w:rsidRPr="00B73594">
              <w:rPr>
                <w:rFonts w:ascii="Arial" w:hAnsi="Arial" w:cs="Arial"/>
                <w:sz w:val="19"/>
                <w:szCs w:val="19"/>
              </w:rPr>
              <w:t>Pre-stroke modified Rankin Scale score = 0 for patients with an NIHSS score of 3-7.  Pre-stroke modified Rankin Scale score = 0 or 1 for patients with an NIHSS score of 8-22.</w:t>
            </w:r>
          </w:p>
          <w:p w:rsidR="00601680" w:rsidRPr="00601680" w:rsidRDefault="00564909" w:rsidP="00B73594">
            <w:pPr>
              <w:pStyle w:val="ListParagraph"/>
              <w:numPr>
                <w:ilvl w:val="0"/>
                <w:numId w:val="1"/>
              </w:numPr>
              <w:spacing w:before="120" w:after="120"/>
              <w:ind w:left="360" w:right="435"/>
              <w:rPr>
                <w:rFonts w:ascii="Arial" w:hAnsi="Arial" w:cs="Arial"/>
                <w:sz w:val="19"/>
                <w:szCs w:val="19"/>
              </w:rPr>
            </w:pPr>
            <w:r>
              <w:rPr>
                <w:noProof/>
              </w:rPr>
              <mc:AlternateContent>
                <mc:Choice Requires="wps">
                  <w:drawing>
                    <wp:anchor distT="0" distB="0" distL="114300" distR="114300" simplePos="0" relativeHeight="251717632" behindDoc="0" locked="0" layoutInCell="1" allowOverlap="1" wp14:anchorId="672036B9" wp14:editId="59E040DB">
                      <wp:simplePos x="0" y="0"/>
                      <wp:positionH relativeFrom="column">
                        <wp:posOffset>118745</wp:posOffset>
                      </wp:positionH>
                      <wp:positionV relativeFrom="paragraph">
                        <wp:posOffset>870585</wp:posOffset>
                      </wp:positionV>
                      <wp:extent cx="1727200" cy="213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5pt;margin-top:68.55pt;width:136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r w:rsidR="00601680" w:rsidRPr="00601680">
              <w:rPr>
                <w:rFonts w:ascii="Arial" w:hAnsi="Arial" w:cs="Arial"/>
                <w:sz w:val="19"/>
                <w:szCs w:val="19"/>
              </w:rPr>
              <w:t>Able to provide a valid informed consent to be in the study (self or their authorized legally accepted representative).  The approved consent form must be signed and dated in accordance with federal and institutional guidelines.</w:t>
            </w:r>
            <w:r w:rsidR="00601680" w:rsidRPr="00601680">
              <w:rPr>
                <w:noProof/>
                <w:sz w:val="19"/>
                <w:szCs w:val="19"/>
              </w:rPr>
              <w:t xml:space="preserve">            </w:t>
            </w:r>
          </w:p>
          <w:p w:rsidR="00601680" w:rsidRPr="00200C4F" w:rsidRDefault="00601680" w:rsidP="00601680">
            <w:pPr>
              <w:rPr>
                <w:rFonts w:ascii="Arial" w:hAnsi="Arial" w:cs="Arial"/>
                <w:sz w:val="21"/>
                <w:szCs w:val="21"/>
              </w:rPr>
            </w:pPr>
            <w:r w:rsidRPr="00200C4F">
              <w:rPr>
                <w:noProof/>
                <w:sz w:val="21"/>
                <w:szCs w:val="21"/>
              </w:rPr>
              <w:t xml:space="preserve">              </w:t>
            </w:r>
          </w:p>
          <w:p w:rsidR="00601680" w:rsidRDefault="00B73594" w:rsidP="00601680">
            <w:pPr>
              <w:ind w:left="144" w:right="144"/>
            </w:pPr>
            <w:r w:rsidRPr="00601680">
              <w:rPr>
                <w:noProof/>
                <w:sz w:val="19"/>
                <w:szCs w:val="19"/>
              </w:rPr>
              <w:drawing>
                <wp:anchor distT="0" distB="0" distL="114300" distR="114300" simplePos="0" relativeHeight="251665408" behindDoc="0" locked="0" layoutInCell="1" allowOverlap="1" wp14:anchorId="6C55CBE0" wp14:editId="327B4351">
                  <wp:simplePos x="0" y="0"/>
                  <wp:positionH relativeFrom="column">
                    <wp:posOffset>1990090</wp:posOffset>
                  </wp:positionH>
                  <wp:positionV relativeFrom="paragraph">
                    <wp:posOffset>-365760</wp:posOffset>
                  </wp:positionV>
                  <wp:extent cx="1117600" cy="487680"/>
                  <wp:effectExtent l="0" t="0" r="6350" b="7620"/>
                  <wp:wrapSquare wrapText="bothSides"/>
                  <wp:docPr id="1" name="Picture 1"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580" w:type="dxa"/>
          </w:tcPr>
          <w:p w:rsidR="00A71EFF" w:rsidRPr="00601680" w:rsidRDefault="00601680" w:rsidP="00A71EFF">
            <w:pPr>
              <w:ind w:left="378" w:right="378"/>
              <w:jc w:val="center"/>
              <w:rPr>
                <w:rFonts w:ascii="Arial" w:hAnsi="Arial" w:cs="Arial"/>
                <w:sz w:val="19"/>
                <w:szCs w:val="19"/>
              </w:rPr>
            </w:pPr>
            <w:r>
              <w:rPr>
                <w:rFonts w:ascii="Arial" w:hAnsi="Arial" w:cs="Arial"/>
                <w:b/>
                <w:sz w:val="20"/>
                <w:szCs w:val="20"/>
              </w:rPr>
              <w:t xml:space="preserve">                                                                                  </w:t>
            </w:r>
          </w:p>
          <w:p w:rsidR="00A71EFF" w:rsidRPr="00601680" w:rsidRDefault="00512382" w:rsidP="00A71EFF">
            <w:pPr>
              <w:jc w:val="center"/>
              <w:rPr>
                <w:rFonts w:ascii="Arial" w:hAnsi="Arial" w:cs="Arial"/>
                <w:b/>
                <w:sz w:val="20"/>
                <w:szCs w:val="20"/>
              </w:rPr>
            </w:pPr>
            <w:r>
              <w:rPr>
                <w:rFonts w:ascii="Arial" w:hAnsi="Arial" w:cs="Arial"/>
                <w:b/>
                <w:sz w:val="20"/>
                <w:szCs w:val="20"/>
              </w:rPr>
              <w:t xml:space="preserve">               </w:t>
            </w:r>
            <w:r w:rsidR="00A71EFF" w:rsidRPr="00601680">
              <w:rPr>
                <w:rFonts w:ascii="Arial" w:hAnsi="Arial" w:cs="Arial"/>
                <w:b/>
                <w:sz w:val="20"/>
                <w:szCs w:val="20"/>
              </w:rPr>
              <w:t>Stroke Hyperglycemia Insulin Network Effort (SHINE) Trial</w:t>
            </w:r>
          </w:p>
          <w:p w:rsidR="00A71EFF" w:rsidRPr="00601680" w:rsidRDefault="00A71EFF" w:rsidP="00A71EFF">
            <w:pPr>
              <w:ind w:left="378" w:right="378"/>
              <w:jc w:val="center"/>
              <w:rPr>
                <w:rFonts w:ascii="Arial" w:hAnsi="Arial" w:cs="Arial"/>
                <w:b/>
                <w:sz w:val="20"/>
                <w:szCs w:val="20"/>
              </w:rPr>
            </w:pPr>
            <w:r w:rsidRPr="00601680">
              <w:rPr>
                <w:rFonts w:ascii="Arial" w:hAnsi="Arial" w:cs="Arial"/>
                <w:b/>
                <w:sz w:val="20"/>
                <w:szCs w:val="20"/>
              </w:rPr>
              <w:t>Eligibility Criteria – Inclusion</w:t>
            </w:r>
          </w:p>
          <w:p w:rsidR="00A71EFF" w:rsidRPr="0080309F" w:rsidRDefault="00A71EFF" w:rsidP="00B73594">
            <w:pPr>
              <w:ind w:left="378" w:right="378"/>
              <w:rPr>
                <w:rFonts w:ascii="Arial" w:hAnsi="Arial" w:cs="Arial"/>
                <w:b/>
                <w:sz w:val="12"/>
                <w:szCs w:val="12"/>
              </w:rPr>
            </w:pPr>
          </w:p>
          <w:p w:rsidR="00A71EFF" w:rsidRPr="00601680" w:rsidRDefault="00A71EFF" w:rsidP="00B73594">
            <w:pPr>
              <w:pStyle w:val="ListParagraph"/>
              <w:numPr>
                <w:ilvl w:val="0"/>
                <w:numId w:val="4"/>
              </w:numPr>
              <w:spacing w:before="120" w:after="120"/>
              <w:ind w:left="795" w:right="-105"/>
              <w:rPr>
                <w:rFonts w:ascii="Arial" w:hAnsi="Arial" w:cs="Arial"/>
                <w:sz w:val="19"/>
                <w:szCs w:val="19"/>
              </w:rPr>
            </w:pPr>
            <w:r w:rsidRPr="00601680">
              <w:rPr>
                <w:rFonts w:ascii="Arial" w:hAnsi="Arial" w:cs="Arial"/>
                <w:sz w:val="19"/>
                <w:szCs w:val="19"/>
              </w:rPr>
              <w:t>Age 18 years or older</w:t>
            </w:r>
          </w:p>
          <w:p w:rsidR="00A71EFF" w:rsidRPr="00601680" w:rsidRDefault="00A71EFF" w:rsidP="00B73594">
            <w:pPr>
              <w:pStyle w:val="ListParagraph"/>
              <w:numPr>
                <w:ilvl w:val="0"/>
                <w:numId w:val="4"/>
              </w:numPr>
              <w:spacing w:before="120" w:after="120"/>
              <w:ind w:left="795" w:right="-15"/>
              <w:rPr>
                <w:rFonts w:ascii="Arial" w:hAnsi="Arial" w:cs="Arial"/>
                <w:sz w:val="19"/>
                <w:szCs w:val="19"/>
              </w:rPr>
            </w:pPr>
            <w:r w:rsidRPr="00601680">
              <w:rPr>
                <w:rFonts w:ascii="Arial" w:hAnsi="Arial" w:cs="Arial"/>
                <w:sz w:val="19"/>
                <w:szCs w:val="19"/>
              </w:rPr>
              <w:t>Clinical diagnosis of ischemic stroke defined as acute neurological deficit occurring in one or more cerebral vascular territories. Neuroimaging must be done to exclude intracranial hemorrhage (ICH).</w:t>
            </w:r>
          </w:p>
          <w:p w:rsidR="00564909" w:rsidRDefault="00564909" w:rsidP="00B73594">
            <w:pPr>
              <w:pStyle w:val="ListParagraph"/>
              <w:numPr>
                <w:ilvl w:val="0"/>
                <w:numId w:val="4"/>
              </w:numPr>
              <w:spacing w:before="120" w:after="120"/>
              <w:ind w:left="795" w:right="-15"/>
              <w:rPr>
                <w:rFonts w:ascii="Arial" w:hAnsi="Arial" w:cs="Arial"/>
                <w:sz w:val="19"/>
                <w:szCs w:val="19"/>
              </w:rPr>
            </w:pPr>
            <w:r w:rsidRPr="00564909">
              <w:rPr>
                <w:rFonts w:ascii="Arial" w:hAnsi="Arial" w:cs="Arial"/>
                <w:sz w:val="19"/>
                <w:szCs w:val="19"/>
              </w:rPr>
              <w:t>Protocol treatment must begin within 12 hours after stroke symptom onset and is recommended, but not required, to begin within 3 hours after hospital arrival. If time of symptom onset is unclear or patient is awakening with stroke symptoms, the time of onset will be the time the patient was last known to be normal.</w:t>
            </w:r>
          </w:p>
          <w:p w:rsidR="00A71EFF" w:rsidRPr="00601680" w:rsidRDefault="00A71EFF" w:rsidP="00B73594">
            <w:pPr>
              <w:pStyle w:val="ListParagraph"/>
              <w:numPr>
                <w:ilvl w:val="0"/>
                <w:numId w:val="4"/>
              </w:numPr>
              <w:spacing w:before="120" w:after="120"/>
              <w:ind w:left="795" w:right="-15"/>
              <w:rPr>
                <w:rFonts w:ascii="Arial" w:hAnsi="Arial" w:cs="Arial"/>
                <w:sz w:val="19"/>
                <w:szCs w:val="19"/>
              </w:rPr>
            </w:pPr>
            <w:r w:rsidRPr="00601680">
              <w:rPr>
                <w:rFonts w:ascii="Arial" w:hAnsi="Arial" w:cs="Arial"/>
                <w:sz w:val="19"/>
                <w:szCs w:val="19"/>
              </w:rPr>
              <w:t xml:space="preserve">Known history of type 2 diabetes mellitus and glucose &gt;110 mg/dL </w:t>
            </w:r>
            <w:r w:rsidRPr="00601680">
              <w:rPr>
                <w:rFonts w:ascii="Arial" w:hAnsi="Arial" w:cs="Arial"/>
                <w:b/>
                <w:sz w:val="19"/>
                <w:szCs w:val="19"/>
              </w:rPr>
              <w:t xml:space="preserve">OR </w:t>
            </w:r>
            <w:r w:rsidRPr="00601680">
              <w:rPr>
                <w:rFonts w:ascii="Arial" w:hAnsi="Arial" w:cs="Arial"/>
                <w:sz w:val="19"/>
                <w:szCs w:val="19"/>
              </w:rPr>
              <w:t>admission glucose ≥150 mg/dL in those w/o known diabetes mellitus</w:t>
            </w:r>
          </w:p>
          <w:p w:rsidR="00A71EFF" w:rsidRPr="00601680" w:rsidRDefault="00A71EFF" w:rsidP="00B73594">
            <w:pPr>
              <w:pStyle w:val="ListParagraph"/>
              <w:numPr>
                <w:ilvl w:val="0"/>
                <w:numId w:val="4"/>
              </w:numPr>
              <w:spacing w:before="120" w:after="120"/>
              <w:ind w:left="795" w:right="-15"/>
              <w:rPr>
                <w:rFonts w:ascii="Arial" w:hAnsi="Arial" w:cs="Arial"/>
                <w:sz w:val="19"/>
                <w:szCs w:val="19"/>
              </w:rPr>
            </w:pPr>
            <w:r w:rsidRPr="00601680">
              <w:rPr>
                <w:rFonts w:ascii="Arial" w:hAnsi="Arial" w:cs="Arial"/>
                <w:sz w:val="19"/>
                <w:szCs w:val="19"/>
              </w:rPr>
              <w:t>Baseline NIHSS score of 3-22</w:t>
            </w:r>
          </w:p>
          <w:p w:rsidR="00B73594" w:rsidRDefault="00B73594" w:rsidP="00B73594">
            <w:pPr>
              <w:pStyle w:val="ListParagraph"/>
              <w:numPr>
                <w:ilvl w:val="0"/>
                <w:numId w:val="4"/>
              </w:numPr>
              <w:spacing w:before="120" w:after="120"/>
              <w:ind w:left="795" w:right="435"/>
              <w:rPr>
                <w:rFonts w:ascii="Arial" w:hAnsi="Arial" w:cs="Arial"/>
                <w:sz w:val="19"/>
                <w:szCs w:val="19"/>
              </w:rPr>
            </w:pPr>
            <w:r w:rsidRPr="00B73594">
              <w:rPr>
                <w:rFonts w:ascii="Arial" w:hAnsi="Arial" w:cs="Arial"/>
                <w:sz w:val="19"/>
                <w:szCs w:val="19"/>
              </w:rPr>
              <w:t>Pre-stroke modified Rankin Scale score = 0 for patients with an NIHSS score of 3-7.  Pre-stroke modified Rankin Scale score = 0 or 1 for patients with an NIHSS score of 8-22.</w:t>
            </w:r>
          </w:p>
          <w:p w:rsidR="00601680" w:rsidRPr="00A71EFF" w:rsidRDefault="00B73594" w:rsidP="00B73594">
            <w:pPr>
              <w:pStyle w:val="ListParagraph"/>
              <w:numPr>
                <w:ilvl w:val="0"/>
                <w:numId w:val="4"/>
              </w:numPr>
              <w:spacing w:before="120" w:after="120"/>
              <w:ind w:left="795" w:right="-105"/>
              <w:rPr>
                <w:rFonts w:ascii="Arial" w:hAnsi="Arial" w:cs="Arial"/>
                <w:sz w:val="19"/>
                <w:szCs w:val="19"/>
              </w:rPr>
            </w:pPr>
            <w:r>
              <w:rPr>
                <w:noProof/>
              </w:rPr>
              <mc:AlternateContent>
                <mc:Choice Requires="wps">
                  <w:drawing>
                    <wp:anchor distT="0" distB="0" distL="114300" distR="114300" simplePos="0" relativeHeight="251709440" behindDoc="0" locked="0" layoutInCell="1" allowOverlap="1" wp14:anchorId="1848A94A" wp14:editId="369337C0">
                      <wp:simplePos x="0" y="0"/>
                      <wp:positionH relativeFrom="column">
                        <wp:posOffset>261620</wp:posOffset>
                      </wp:positionH>
                      <wp:positionV relativeFrom="paragraph">
                        <wp:posOffset>864870</wp:posOffset>
                      </wp:positionV>
                      <wp:extent cx="1727200" cy="213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pt;margin-top:68.1pt;width:136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r w:rsidR="00564909" w:rsidRPr="00601680">
              <w:rPr>
                <w:noProof/>
              </w:rPr>
              <w:drawing>
                <wp:anchor distT="0" distB="0" distL="114300" distR="114300" simplePos="0" relativeHeight="251707392" behindDoc="0" locked="0" layoutInCell="1" allowOverlap="1" wp14:anchorId="4C2D367C" wp14:editId="7D8FFF78">
                  <wp:simplePos x="0" y="0"/>
                  <wp:positionH relativeFrom="column">
                    <wp:posOffset>2305050</wp:posOffset>
                  </wp:positionH>
                  <wp:positionV relativeFrom="paragraph">
                    <wp:posOffset>674370</wp:posOffset>
                  </wp:positionV>
                  <wp:extent cx="1117600" cy="487680"/>
                  <wp:effectExtent l="0" t="0" r="6350" b="7620"/>
                  <wp:wrapSquare wrapText="bothSides"/>
                  <wp:docPr id="21" name="Picture 21"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1EFF" w:rsidRPr="00A71EFF">
              <w:rPr>
                <w:rFonts w:ascii="Arial" w:hAnsi="Arial" w:cs="Arial"/>
                <w:sz w:val="19"/>
                <w:szCs w:val="19"/>
              </w:rPr>
              <w:t>Able to provide a valid informed consent to be in the study (self or their authorized legally accepted representative).  The approved consent form must be signed and dated in accordance with federal and</w:t>
            </w:r>
            <w:r w:rsidR="00A71EFF">
              <w:rPr>
                <w:rFonts w:ascii="Arial" w:hAnsi="Arial" w:cs="Arial"/>
                <w:sz w:val="19"/>
                <w:szCs w:val="19"/>
              </w:rPr>
              <w:t xml:space="preserve"> </w:t>
            </w:r>
            <w:r w:rsidR="00A71EFF" w:rsidRPr="00601680">
              <w:rPr>
                <w:rFonts w:ascii="Arial" w:hAnsi="Arial" w:cs="Arial"/>
                <w:sz w:val="19"/>
                <w:szCs w:val="19"/>
              </w:rPr>
              <w:t>institutional guidelines.</w:t>
            </w:r>
            <w:r w:rsidR="00A71EFF" w:rsidRPr="00601680">
              <w:rPr>
                <w:noProof/>
                <w:sz w:val="19"/>
                <w:szCs w:val="19"/>
              </w:rPr>
              <w:t xml:space="preserve">            </w:t>
            </w:r>
          </w:p>
        </w:tc>
        <w:tc>
          <w:tcPr>
            <w:tcW w:w="5310" w:type="dxa"/>
          </w:tcPr>
          <w:p w:rsidR="00601680" w:rsidRDefault="00601680" w:rsidP="00C30848">
            <w:pPr>
              <w:ind w:left="144" w:right="144"/>
            </w:pPr>
          </w:p>
        </w:tc>
      </w:tr>
      <w:tr w:rsidR="00601680" w:rsidTr="00564909">
        <w:trPr>
          <w:cantSplit/>
          <w:trHeight w:hRule="exact" w:val="7200"/>
        </w:trPr>
        <w:tc>
          <w:tcPr>
            <w:tcW w:w="5505" w:type="dxa"/>
          </w:tcPr>
          <w:p w:rsidR="00601680" w:rsidRPr="00601680" w:rsidRDefault="00601680" w:rsidP="00B73594">
            <w:pPr>
              <w:ind w:left="378" w:right="378"/>
              <w:jc w:val="center"/>
              <w:rPr>
                <w:rFonts w:ascii="Arial" w:hAnsi="Arial" w:cs="Arial"/>
                <w:b/>
                <w:sz w:val="20"/>
                <w:szCs w:val="20"/>
              </w:rPr>
            </w:pPr>
            <w:r>
              <w:rPr>
                <w:rFonts w:ascii="Arial" w:hAnsi="Arial" w:cs="Arial"/>
                <w:b/>
                <w:sz w:val="20"/>
                <w:szCs w:val="20"/>
              </w:rPr>
              <w:t xml:space="preserve">                                                                                  </w:t>
            </w:r>
            <w:r w:rsidRPr="00601680">
              <w:rPr>
                <w:rFonts w:ascii="Arial" w:hAnsi="Arial" w:cs="Arial"/>
                <w:b/>
                <w:sz w:val="20"/>
                <w:szCs w:val="20"/>
              </w:rPr>
              <w:t>Stroke Hyperglycemia Insulin Network Effort (SHINE) Trial</w:t>
            </w:r>
          </w:p>
          <w:p w:rsidR="00601680" w:rsidRPr="00601680" w:rsidRDefault="00601680" w:rsidP="00B73594">
            <w:pPr>
              <w:ind w:left="378" w:right="378"/>
              <w:jc w:val="center"/>
              <w:rPr>
                <w:rFonts w:ascii="Arial" w:hAnsi="Arial" w:cs="Arial"/>
                <w:b/>
                <w:sz w:val="20"/>
                <w:szCs w:val="20"/>
              </w:rPr>
            </w:pPr>
            <w:r w:rsidRPr="00601680">
              <w:rPr>
                <w:rFonts w:ascii="Arial" w:hAnsi="Arial" w:cs="Arial"/>
                <w:b/>
                <w:sz w:val="20"/>
                <w:szCs w:val="20"/>
              </w:rPr>
              <w:t>Eligibility Criteria – Inclusion</w:t>
            </w:r>
          </w:p>
          <w:p w:rsidR="00601680" w:rsidRPr="0080309F" w:rsidRDefault="00601680" w:rsidP="00B73594">
            <w:pPr>
              <w:ind w:left="378" w:right="378"/>
              <w:rPr>
                <w:rFonts w:ascii="Arial" w:hAnsi="Arial" w:cs="Arial"/>
                <w:b/>
                <w:sz w:val="12"/>
                <w:szCs w:val="12"/>
              </w:rPr>
            </w:pPr>
          </w:p>
          <w:p w:rsidR="00601680" w:rsidRPr="00601680" w:rsidRDefault="00601680" w:rsidP="00B73594">
            <w:pPr>
              <w:pStyle w:val="ListParagraph"/>
              <w:numPr>
                <w:ilvl w:val="0"/>
                <w:numId w:val="3"/>
              </w:numPr>
              <w:spacing w:before="120" w:after="120"/>
              <w:ind w:left="360"/>
              <w:rPr>
                <w:rFonts w:ascii="Arial" w:hAnsi="Arial" w:cs="Arial"/>
                <w:sz w:val="19"/>
                <w:szCs w:val="19"/>
              </w:rPr>
            </w:pPr>
            <w:r w:rsidRPr="00601680">
              <w:rPr>
                <w:rFonts w:ascii="Arial" w:hAnsi="Arial" w:cs="Arial"/>
                <w:sz w:val="19"/>
                <w:szCs w:val="19"/>
              </w:rPr>
              <w:t>Age 18 years or older</w:t>
            </w:r>
          </w:p>
          <w:p w:rsidR="00601680" w:rsidRPr="00601680" w:rsidRDefault="00601680" w:rsidP="00B73594">
            <w:pPr>
              <w:pStyle w:val="ListParagraph"/>
              <w:numPr>
                <w:ilvl w:val="0"/>
                <w:numId w:val="3"/>
              </w:numPr>
              <w:spacing w:before="120" w:after="120"/>
              <w:ind w:left="360" w:right="435"/>
              <w:rPr>
                <w:rFonts w:ascii="Arial" w:hAnsi="Arial" w:cs="Arial"/>
                <w:sz w:val="19"/>
                <w:szCs w:val="19"/>
              </w:rPr>
            </w:pPr>
            <w:r w:rsidRPr="00601680">
              <w:rPr>
                <w:rFonts w:ascii="Arial" w:hAnsi="Arial" w:cs="Arial"/>
                <w:sz w:val="19"/>
                <w:szCs w:val="19"/>
              </w:rPr>
              <w:t>Clinical diagnosis of ischemic stroke defined as acute neurological deficit occurring in one or more cerebral vascular territories. Neuroimaging must be done to exclude intracranial hemorrhage (ICH).</w:t>
            </w:r>
          </w:p>
          <w:p w:rsidR="00564909" w:rsidRDefault="00564909" w:rsidP="00B73594">
            <w:pPr>
              <w:pStyle w:val="ListParagraph"/>
              <w:numPr>
                <w:ilvl w:val="0"/>
                <w:numId w:val="3"/>
              </w:numPr>
              <w:spacing w:before="120" w:after="120"/>
              <w:ind w:left="360" w:right="435"/>
              <w:rPr>
                <w:rFonts w:ascii="Arial" w:hAnsi="Arial" w:cs="Arial"/>
                <w:sz w:val="19"/>
                <w:szCs w:val="19"/>
              </w:rPr>
            </w:pPr>
            <w:r w:rsidRPr="00564909">
              <w:rPr>
                <w:rFonts w:ascii="Arial" w:hAnsi="Arial" w:cs="Arial"/>
                <w:sz w:val="19"/>
                <w:szCs w:val="19"/>
              </w:rPr>
              <w:t>Protocol treatment must begin within 12 hours after stroke symptom onset and is recommended, but not required, to begin within 3 hours after hospital arrival. If time of symptom onset is unclear or patient is awakening with stroke symptoms, the time of onset will be the time the patient was last known to be normal.</w:t>
            </w:r>
          </w:p>
          <w:p w:rsidR="00601680" w:rsidRPr="00601680" w:rsidRDefault="00601680" w:rsidP="00B73594">
            <w:pPr>
              <w:pStyle w:val="ListParagraph"/>
              <w:numPr>
                <w:ilvl w:val="0"/>
                <w:numId w:val="3"/>
              </w:numPr>
              <w:spacing w:before="120" w:after="120"/>
              <w:ind w:left="360" w:right="435"/>
              <w:rPr>
                <w:rFonts w:ascii="Arial" w:hAnsi="Arial" w:cs="Arial"/>
                <w:sz w:val="19"/>
                <w:szCs w:val="19"/>
              </w:rPr>
            </w:pPr>
            <w:r w:rsidRPr="00601680">
              <w:rPr>
                <w:rFonts w:ascii="Arial" w:hAnsi="Arial" w:cs="Arial"/>
                <w:sz w:val="19"/>
                <w:szCs w:val="19"/>
              </w:rPr>
              <w:t xml:space="preserve">Known history of type 2 diabetes mellitus and glucose &gt;110 mg/dL </w:t>
            </w:r>
            <w:r w:rsidRPr="00601680">
              <w:rPr>
                <w:rFonts w:ascii="Arial" w:hAnsi="Arial" w:cs="Arial"/>
                <w:b/>
                <w:sz w:val="19"/>
                <w:szCs w:val="19"/>
              </w:rPr>
              <w:t xml:space="preserve">OR </w:t>
            </w:r>
            <w:r w:rsidRPr="00601680">
              <w:rPr>
                <w:rFonts w:ascii="Arial" w:hAnsi="Arial" w:cs="Arial"/>
                <w:sz w:val="19"/>
                <w:szCs w:val="19"/>
              </w:rPr>
              <w:t>admission glucose ≥150 mg/dL in those w/o known diabetes mellitus</w:t>
            </w:r>
          </w:p>
          <w:p w:rsidR="00601680" w:rsidRPr="00601680" w:rsidRDefault="00601680" w:rsidP="00B73594">
            <w:pPr>
              <w:pStyle w:val="ListParagraph"/>
              <w:numPr>
                <w:ilvl w:val="0"/>
                <w:numId w:val="3"/>
              </w:numPr>
              <w:spacing w:before="120" w:after="120"/>
              <w:ind w:left="360" w:right="435"/>
              <w:rPr>
                <w:rFonts w:ascii="Arial" w:hAnsi="Arial" w:cs="Arial"/>
                <w:sz w:val="19"/>
                <w:szCs w:val="19"/>
              </w:rPr>
            </w:pPr>
            <w:r w:rsidRPr="00601680">
              <w:rPr>
                <w:rFonts w:ascii="Arial" w:hAnsi="Arial" w:cs="Arial"/>
                <w:sz w:val="19"/>
                <w:szCs w:val="19"/>
              </w:rPr>
              <w:t>Baseline NIHSS score of 3-22</w:t>
            </w:r>
          </w:p>
          <w:p w:rsidR="00B73594" w:rsidRDefault="00B73594" w:rsidP="00B73594">
            <w:pPr>
              <w:pStyle w:val="ListParagraph"/>
              <w:numPr>
                <w:ilvl w:val="0"/>
                <w:numId w:val="3"/>
              </w:numPr>
              <w:spacing w:before="120" w:after="120"/>
              <w:ind w:left="360" w:right="435"/>
              <w:rPr>
                <w:rFonts w:ascii="Arial" w:hAnsi="Arial" w:cs="Arial"/>
                <w:sz w:val="19"/>
                <w:szCs w:val="19"/>
              </w:rPr>
            </w:pPr>
            <w:r w:rsidRPr="00B73594">
              <w:rPr>
                <w:rFonts w:ascii="Arial" w:hAnsi="Arial" w:cs="Arial"/>
                <w:sz w:val="19"/>
                <w:szCs w:val="19"/>
              </w:rPr>
              <w:t>Pre-stroke modified Rankin Scale score = 0 for patients with an NIHSS score of 3-7.  Pre-stroke modified Rankin Scale score = 0 or 1 for patients with an NIHSS score of 8-22.</w:t>
            </w:r>
          </w:p>
          <w:p w:rsidR="00601680" w:rsidRPr="00601680" w:rsidRDefault="00B73594" w:rsidP="00B73594">
            <w:pPr>
              <w:pStyle w:val="ListParagraph"/>
              <w:numPr>
                <w:ilvl w:val="0"/>
                <w:numId w:val="3"/>
              </w:numPr>
              <w:spacing w:before="120" w:after="120"/>
              <w:ind w:left="360" w:right="435"/>
              <w:rPr>
                <w:rFonts w:ascii="Arial" w:hAnsi="Arial" w:cs="Arial"/>
                <w:sz w:val="19"/>
                <w:szCs w:val="19"/>
              </w:rPr>
            </w:pPr>
            <w:r w:rsidRPr="00601680">
              <w:rPr>
                <w:noProof/>
                <w:sz w:val="19"/>
                <w:szCs w:val="19"/>
              </w:rPr>
              <w:drawing>
                <wp:anchor distT="0" distB="0" distL="114300" distR="114300" simplePos="0" relativeHeight="251673600" behindDoc="0" locked="0" layoutInCell="1" allowOverlap="1" wp14:anchorId="2AAA4324" wp14:editId="60DE831C">
                  <wp:simplePos x="0" y="0"/>
                  <wp:positionH relativeFrom="column">
                    <wp:posOffset>1990090</wp:posOffset>
                  </wp:positionH>
                  <wp:positionV relativeFrom="paragraph">
                    <wp:posOffset>608330</wp:posOffset>
                  </wp:positionV>
                  <wp:extent cx="1117600" cy="487680"/>
                  <wp:effectExtent l="0" t="0" r="6350" b="7620"/>
                  <wp:wrapSquare wrapText="bothSides"/>
                  <wp:docPr id="6" name="Picture 6"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1680" w:rsidRPr="00601680">
              <w:rPr>
                <w:rFonts w:ascii="Arial" w:hAnsi="Arial" w:cs="Arial"/>
                <w:sz w:val="19"/>
                <w:szCs w:val="19"/>
              </w:rPr>
              <w:t>Able to provide a valid informed consent to be in the study (self or their authorized legally accepted representative).  The approved consent form must be signed and dated in accordance with federal and institutional guidelines.</w:t>
            </w:r>
            <w:r w:rsidR="00601680" w:rsidRPr="00601680">
              <w:rPr>
                <w:noProof/>
                <w:sz w:val="19"/>
                <w:szCs w:val="19"/>
              </w:rPr>
              <w:t xml:space="preserve">            </w:t>
            </w:r>
          </w:p>
          <w:p w:rsidR="00601680" w:rsidRPr="00200C4F" w:rsidRDefault="00564909" w:rsidP="00B73594">
            <w:pPr>
              <w:rPr>
                <w:rFonts w:ascii="Arial" w:hAnsi="Arial" w:cs="Arial"/>
                <w:sz w:val="21"/>
                <w:szCs w:val="21"/>
              </w:rPr>
            </w:pPr>
            <w:r>
              <w:rPr>
                <w:noProof/>
              </w:rPr>
              <mc:AlternateContent>
                <mc:Choice Requires="wps">
                  <w:drawing>
                    <wp:anchor distT="0" distB="0" distL="114300" distR="114300" simplePos="0" relativeHeight="251713536" behindDoc="0" locked="0" layoutInCell="1" allowOverlap="1" wp14:anchorId="1D2AA604" wp14:editId="082F9A7C">
                      <wp:simplePos x="0" y="0"/>
                      <wp:positionH relativeFrom="column">
                        <wp:posOffset>17145</wp:posOffset>
                      </wp:positionH>
                      <wp:positionV relativeFrom="paragraph">
                        <wp:posOffset>27305</wp:posOffset>
                      </wp:positionV>
                      <wp:extent cx="1727200" cy="2133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2.15pt;width:136pt;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r w:rsidR="00601680" w:rsidRPr="00200C4F">
              <w:rPr>
                <w:noProof/>
                <w:sz w:val="21"/>
                <w:szCs w:val="21"/>
              </w:rPr>
              <w:t xml:space="preserve">              </w:t>
            </w:r>
          </w:p>
          <w:p w:rsidR="00601680" w:rsidRDefault="00601680" w:rsidP="00B73594">
            <w:pPr>
              <w:ind w:left="144" w:right="144"/>
            </w:pPr>
          </w:p>
        </w:tc>
        <w:tc>
          <w:tcPr>
            <w:tcW w:w="5580" w:type="dxa"/>
          </w:tcPr>
          <w:p w:rsidR="00601680" w:rsidRPr="00601680" w:rsidRDefault="00601680" w:rsidP="00B73594">
            <w:pPr>
              <w:ind w:left="378" w:right="378"/>
              <w:jc w:val="center"/>
              <w:rPr>
                <w:rFonts w:ascii="Arial" w:hAnsi="Arial" w:cs="Arial"/>
                <w:b/>
                <w:sz w:val="20"/>
                <w:szCs w:val="20"/>
              </w:rPr>
            </w:pPr>
            <w:r>
              <w:rPr>
                <w:rFonts w:ascii="Arial" w:hAnsi="Arial" w:cs="Arial"/>
                <w:b/>
                <w:sz w:val="20"/>
                <w:szCs w:val="20"/>
              </w:rPr>
              <w:t xml:space="preserve">                                                                                  </w:t>
            </w:r>
            <w:r w:rsidRPr="00601680">
              <w:rPr>
                <w:rFonts w:ascii="Arial" w:hAnsi="Arial" w:cs="Arial"/>
                <w:b/>
                <w:sz w:val="20"/>
                <w:szCs w:val="20"/>
              </w:rPr>
              <w:t>Stroke Hyperglycemia Insulin Network Effort (SHINE) Trial</w:t>
            </w:r>
          </w:p>
          <w:p w:rsidR="00601680" w:rsidRPr="00601680" w:rsidRDefault="00601680" w:rsidP="00B73594">
            <w:pPr>
              <w:ind w:left="378" w:right="378"/>
              <w:jc w:val="center"/>
              <w:rPr>
                <w:rFonts w:ascii="Arial" w:hAnsi="Arial" w:cs="Arial"/>
                <w:b/>
                <w:sz w:val="20"/>
                <w:szCs w:val="20"/>
              </w:rPr>
            </w:pPr>
            <w:r w:rsidRPr="00601680">
              <w:rPr>
                <w:rFonts w:ascii="Arial" w:hAnsi="Arial" w:cs="Arial"/>
                <w:b/>
                <w:sz w:val="20"/>
                <w:szCs w:val="20"/>
              </w:rPr>
              <w:t>Eligibility Criteria – Inclusion</w:t>
            </w:r>
          </w:p>
          <w:p w:rsidR="00601680" w:rsidRPr="0080309F" w:rsidRDefault="00601680" w:rsidP="00B73594">
            <w:pPr>
              <w:ind w:left="378" w:right="378"/>
              <w:rPr>
                <w:rFonts w:ascii="Arial" w:hAnsi="Arial" w:cs="Arial"/>
                <w:b/>
                <w:sz w:val="12"/>
                <w:szCs w:val="12"/>
              </w:rPr>
            </w:pPr>
          </w:p>
          <w:p w:rsidR="00601680" w:rsidRPr="00601680" w:rsidRDefault="00601680" w:rsidP="00B73594">
            <w:pPr>
              <w:pStyle w:val="ListParagraph"/>
              <w:numPr>
                <w:ilvl w:val="0"/>
                <w:numId w:val="10"/>
              </w:numPr>
              <w:spacing w:before="120" w:after="120"/>
              <w:ind w:left="795" w:right="-105"/>
              <w:rPr>
                <w:rFonts w:ascii="Arial" w:hAnsi="Arial" w:cs="Arial"/>
                <w:sz w:val="19"/>
                <w:szCs w:val="19"/>
              </w:rPr>
            </w:pPr>
            <w:r w:rsidRPr="00601680">
              <w:rPr>
                <w:rFonts w:ascii="Arial" w:hAnsi="Arial" w:cs="Arial"/>
                <w:sz w:val="19"/>
                <w:szCs w:val="19"/>
              </w:rPr>
              <w:t>Age 18 years or older</w:t>
            </w:r>
          </w:p>
          <w:p w:rsidR="00601680" w:rsidRPr="00601680" w:rsidRDefault="00601680" w:rsidP="00B73594">
            <w:pPr>
              <w:pStyle w:val="ListParagraph"/>
              <w:numPr>
                <w:ilvl w:val="0"/>
                <w:numId w:val="10"/>
              </w:numPr>
              <w:spacing w:before="120" w:after="120"/>
              <w:ind w:left="795" w:right="-15"/>
              <w:rPr>
                <w:rFonts w:ascii="Arial" w:hAnsi="Arial" w:cs="Arial"/>
                <w:sz w:val="19"/>
                <w:szCs w:val="19"/>
              </w:rPr>
            </w:pPr>
            <w:r w:rsidRPr="00601680">
              <w:rPr>
                <w:rFonts w:ascii="Arial" w:hAnsi="Arial" w:cs="Arial"/>
                <w:sz w:val="19"/>
                <w:szCs w:val="19"/>
              </w:rPr>
              <w:t>Clinical diagnosis of ischemic stroke defined as acute neurological deficit occurring in one or more cerebral vascular territories. Neuroimaging must be done to exclude intracranial hemorrhage (ICH).</w:t>
            </w:r>
          </w:p>
          <w:p w:rsidR="00564909" w:rsidRDefault="00564909" w:rsidP="00B73594">
            <w:pPr>
              <w:pStyle w:val="ListParagraph"/>
              <w:numPr>
                <w:ilvl w:val="0"/>
                <w:numId w:val="10"/>
              </w:numPr>
              <w:spacing w:before="120" w:after="120"/>
              <w:ind w:left="795" w:right="-15"/>
              <w:rPr>
                <w:rFonts w:ascii="Arial" w:hAnsi="Arial" w:cs="Arial"/>
                <w:sz w:val="19"/>
                <w:szCs w:val="19"/>
              </w:rPr>
            </w:pPr>
            <w:r w:rsidRPr="00564909">
              <w:rPr>
                <w:rFonts w:ascii="Arial" w:hAnsi="Arial" w:cs="Arial"/>
                <w:sz w:val="19"/>
                <w:szCs w:val="19"/>
              </w:rPr>
              <w:t>Protocol treatment must begin within 12 hours after stroke symptom onset and is recommended, but not required, to begin within 3 hours after hospital arrival. If time of symptom onset is unclear or patient is awakening with stroke symptoms, the time of onset will be the time the patient was last known to be normal.</w:t>
            </w:r>
          </w:p>
          <w:p w:rsidR="00601680" w:rsidRPr="00601680" w:rsidRDefault="00601680" w:rsidP="00B73594">
            <w:pPr>
              <w:pStyle w:val="ListParagraph"/>
              <w:numPr>
                <w:ilvl w:val="0"/>
                <w:numId w:val="10"/>
              </w:numPr>
              <w:spacing w:before="120" w:after="120"/>
              <w:ind w:left="795" w:right="-15"/>
              <w:rPr>
                <w:rFonts w:ascii="Arial" w:hAnsi="Arial" w:cs="Arial"/>
                <w:sz w:val="19"/>
                <w:szCs w:val="19"/>
              </w:rPr>
            </w:pPr>
            <w:r w:rsidRPr="00601680">
              <w:rPr>
                <w:rFonts w:ascii="Arial" w:hAnsi="Arial" w:cs="Arial"/>
                <w:sz w:val="19"/>
                <w:szCs w:val="19"/>
              </w:rPr>
              <w:t xml:space="preserve">Known history of type 2 diabetes mellitus and glucose &gt;110 mg/dL </w:t>
            </w:r>
            <w:r w:rsidRPr="00601680">
              <w:rPr>
                <w:rFonts w:ascii="Arial" w:hAnsi="Arial" w:cs="Arial"/>
                <w:b/>
                <w:sz w:val="19"/>
                <w:szCs w:val="19"/>
              </w:rPr>
              <w:t xml:space="preserve">OR </w:t>
            </w:r>
            <w:r w:rsidRPr="00601680">
              <w:rPr>
                <w:rFonts w:ascii="Arial" w:hAnsi="Arial" w:cs="Arial"/>
                <w:sz w:val="19"/>
                <w:szCs w:val="19"/>
              </w:rPr>
              <w:t>admission glucose ≥150 mg/dL in those w/o known diabetes mellitus</w:t>
            </w:r>
          </w:p>
          <w:p w:rsidR="00601680" w:rsidRPr="00601680" w:rsidRDefault="00601680" w:rsidP="00B73594">
            <w:pPr>
              <w:pStyle w:val="ListParagraph"/>
              <w:numPr>
                <w:ilvl w:val="0"/>
                <w:numId w:val="10"/>
              </w:numPr>
              <w:spacing w:before="120" w:after="120"/>
              <w:ind w:left="795" w:right="-15"/>
              <w:rPr>
                <w:rFonts w:ascii="Arial" w:hAnsi="Arial" w:cs="Arial"/>
                <w:sz w:val="19"/>
                <w:szCs w:val="19"/>
              </w:rPr>
            </w:pPr>
            <w:r w:rsidRPr="00601680">
              <w:rPr>
                <w:rFonts w:ascii="Arial" w:hAnsi="Arial" w:cs="Arial"/>
                <w:sz w:val="19"/>
                <w:szCs w:val="19"/>
              </w:rPr>
              <w:t>Baseline NIHSS score of 3-22</w:t>
            </w:r>
          </w:p>
          <w:p w:rsidR="00B73594" w:rsidRDefault="00B73594" w:rsidP="00B73594">
            <w:pPr>
              <w:pStyle w:val="ListParagraph"/>
              <w:numPr>
                <w:ilvl w:val="0"/>
                <w:numId w:val="10"/>
              </w:numPr>
              <w:spacing w:before="120" w:after="120"/>
              <w:ind w:left="795" w:right="435"/>
              <w:rPr>
                <w:rFonts w:ascii="Arial" w:hAnsi="Arial" w:cs="Arial"/>
                <w:sz w:val="19"/>
                <w:szCs w:val="19"/>
              </w:rPr>
            </w:pPr>
            <w:r w:rsidRPr="00B73594">
              <w:rPr>
                <w:rFonts w:ascii="Arial" w:hAnsi="Arial" w:cs="Arial"/>
                <w:sz w:val="19"/>
                <w:szCs w:val="19"/>
              </w:rPr>
              <w:t>Pre-stroke modified Rankin Scale score = 0 for patients with an NIHSS score of 3-7.  Pre-stroke modified Rankin Scale score = 0 or 1 for patients with an NIHSS score of 8-22.</w:t>
            </w:r>
          </w:p>
          <w:p w:rsidR="00601680" w:rsidRPr="00601680" w:rsidRDefault="00512382" w:rsidP="00B73594">
            <w:pPr>
              <w:pStyle w:val="ListParagraph"/>
              <w:numPr>
                <w:ilvl w:val="0"/>
                <w:numId w:val="10"/>
              </w:numPr>
              <w:spacing w:before="120" w:after="120"/>
              <w:ind w:left="795" w:right="-15"/>
              <w:rPr>
                <w:rFonts w:ascii="Arial" w:hAnsi="Arial" w:cs="Arial"/>
                <w:sz w:val="19"/>
                <w:szCs w:val="19"/>
              </w:rPr>
            </w:pPr>
            <w:r w:rsidRPr="00601680">
              <w:rPr>
                <w:noProof/>
                <w:sz w:val="19"/>
                <w:szCs w:val="19"/>
              </w:rPr>
              <w:drawing>
                <wp:anchor distT="0" distB="0" distL="114300" distR="114300" simplePos="0" relativeHeight="251675648" behindDoc="0" locked="0" layoutInCell="1" allowOverlap="1" wp14:anchorId="24AA5D44" wp14:editId="36C8B439">
                  <wp:simplePos x="0" y="0"/>
                  <wp:positionH relativeFrom="column">
                    <wp:posOffset>2266950</wp:posOffset>
                  </wp:positionH>
                  <wp:positionV relativeFrom="paragraph">
                    <wp:posOffset>620395</wp:posOffset>
                  </wp:positionV>
                  <wp:extent cx="1117600" cy="487680"/>
                  <wp:effectExtent l="0" t="0" r="6350" b="7620"/>
                  <wp:wrapSquare wrapText="bothSides"/>
                  <wp:docPr id="8" name="Picture 8"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487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01680" w:rsidRPr="00601680">
              <w:rPr>
                <w:rFonts w:ascii="Arial" w:hAnsi="Arial" w:cs="Arial"/>
                <w:sz w:val="19"/>
                <w:szCs w:val="19"/>
              </w:rPr>
              <w:t>Able to provide a valid informed consent to be in the study (self or their authorized legally accepted representative).  The approved consent form must be signed and dated in accordance with federal and institutional guidelines.</w:t>
            </w:r>
            <w:r w:rsidR="00601680" w:rsidRPr="00601680">
              <w:rPr>
                <w:noProof/>
                <w:sz w:val="19"/>
                <w:szCs w:val="19"/>
              </w:rPr>
              <w:t xml:space="preserve">            </w:t>
            </w:r>
          </w:p>
          <w:p w:rsidR="00601680" w:rsidRPr="00200C4F" w:rsidRDefault="00564909" w:rsidP="00B73594">
            <w:pPr>
              <w:rPr>
                <w:rFonts w:ascii="Arial" w:hAnsi="Arial" w:cs="Arial"/>
                <w:sz w:val="21"/>
                <w:szCs w:val="21"/>
              </w:rPr>
            </w:pPr>
            <w:r>
              <w:rPr>
                <w:noProof/>
              </w:rPr>
              <mc:AlternateContent>
                <mc:Choice Requires="wps">
                  <w:drawing>
                    <wp:anchor distT="0" distB="0" distL="114300" distR="114300" simplePos="0" relativeHeight="251719680" behindDoc="0" locked="0" layoutInCell="1" allowOverlap="1" wp14:anchorId="0E729113" wp14:editId="5C344E95">
                      <wp:simplePos x="0" y="0"/>
                      <wp:positionH relativeFrom="column">
                        <wp:posOffset>261620</wp:posOffset>
                      </wp:positionH>
                      <wp:positionV relativeFrom="paragraph">
                        <wp:posOffset>77470</wp:posOffset>
                      </wp:positionV>
                      <wp:extent cx="1727200" cy="213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6pt;margin-top:6.1pt;width:136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r w:rsidR="00601680" w:rsidRPr="00200C4F">
              <w:rPr>
                <w:noProof/>
                <w:sz w:val="21"/>
                <w:szCs w:val="21"/>
              </w:rPr>
              <w:t xml:space="preserve">              </w:t>
            </w:r>
          </w:p>
          <w:p w:rsidR="00601680" w:rsidRDefault="00601680" w:rsidP="00B73594">
            <w:pPr>
              <w:ind w:left="144" w:right="144"/>
            </w:pPr>
          </w:p>
        </w:tc>
        <w:tc>
          <w:tcPr>
            <w:tcW w:w="5310" w:type="dxa"/>
          </w:tcPr>
          <w:p w:rsidR="00601680" w:rsidRDefault="00601680" w:rsidP="00C30848">
            <w:pPr>
              <w:ind w:left="144" w:right="144"/>
            </w:pPr>
          </w:p>
        </w:tc>
      </w:tr>
      <w:tr w:rsidR="00A71EFF" w:rsidTr="00564909">
        <w:trPr>
          <w:cantSplit/>
          <w:trHeight w:hRule="exact" w:val="7200"/>
        </w:trPr>
        <w:tc>
          <w:tcPr>
            <w:tcW w:w="5505" w:type="dxa"/>
          </w:tcPr>
          <w:p w:rsidR="00A71EFF" w:rsidRDefault="00A71EFF" w:rsidP="00C30848">
            <w:pPr>
              <w:ind w:left="144" w:right="144"/>
            </w:pPr>
          </w:p>
          <w:p w:rsidR="00A71EFF" w:rsidRPr="00601680" w:rsidRDefault="00A71EFF" w:rsidP="00C30848">
            <w:pPr>
              <w:pStyle w:val="Level2-NumberedList"/>
              <w:tabs>
                <w:tab w:val="left" w:pos="-270"/>
                <w:tab w:val="left" w:pos="720"/>
                <w:tab w:val="left" w:pos="1170"/>
              </w:tabs>
              <w:ind w:left="-450" w:right="150"/>
              <w:jc w:val="center"/>
              <w:rPr>
                <w:rFonts w:ascii="Arial" w:hAnsi="Arial" w:cs="Arial"/>
                <w:b/>
                <w:sz w:val="20"/>
              </w:rPr>
            </w:pPr>
            <w:r w:rsidRPr="00601680">
              <w:rPr>
                <w:rFonts w:ascii="Arial" w:hAnsi="Arial" w:cs="Arial"/>
                <w:b/>
                <w:sz w:val="20"/>
              </w:rPr>
              <w:t>Stroke Hyperglycemia Insulin Network Effort</w:t>
            </w:r>
          </w:p>
          <w:p w:rsidR="00A71EFF" w:rsidRPr="00601680" w:rsidRDefault="00A71EFF" w:rsidP="00C30848">
            <w:pPr>
              <w:pStyle w:val="Level2-NumberedList"/>
              <w:tabs>
                <w:tab w:val="left" w:pos="-270"/>
                <w:tab w:val="left" w:pos="720"/>
                <w:tab w:val="left" w:pos="1170"/>
              </w:tabs>
              <w:ind w:left="-450" w:right="150"/>
              <w:jc w:val="center"/>
              <w:rPr>
                <w:rFonts w:ascii="Arial" w:hAnsi="Arial" w:cs="Arial"/>
                <w:b/>
                <w:sz w:val="20"/>
              </w:rPr>
            </w:pPr>
            <w:r w:rsidRPr="00601680">
              <w:rPr>
                <w:rFonts w:ascii="Arial" w:hAnsi="Arial" w:cs="Arial"/>
                <w:b/>
                <w:sz w:val="20"/>
              </w:rPr>
              <w:t>(SHINE) Trial</w:t>
            </w:r>
          </w:p>
          <w:p w:rsidR="00A71EFF" w:rsidRPr="00601680" w:rsidRDefault="00A71EFF" w:rsidP="00C30848">
            <w:pPr>
              <w:tabs>
                <w:tab w:val="left" w:pos="-360"/>
              </w:tabs>
              <w:ind w:left="-450" w:right="90"/>
              <w:jc w:val="center"/>
              <w:rPr>
                <w:rFonts w:ascii="Arial" w:hAnsi="Arial" w:cs="Arial"/>
                <w:b/>
                <w:sz w:val="20"/>
                <w:szCs w:val="20"/>
              </w:rPr>
            </w:pPr>
            <w:r w:rsidRPr="00601680">
              <w:rPr>
                <w:rFonts w:ascii="Arial" w:hAnsi="Arial" w:cs="Arial"/>
                <w:b/>
                <w:sz w:val="20"/>
                <w:szCs w:val="20"/>
              </w:rPr>
              <w:t>Eligibility Criteria – Exclusion</w:t>
            </w:r>
          </w:p>
          <w:p w:rsidR="00A71EFF" w:rsidRPr="0080309F" w:rsidRDefault="00A71EFF" w:rsidP="00C30848">
            <w:pPr>
              <w:tabs>
                <w:tab w:val="left" w:pos="0"/>
              </w:tabs>
              <w:ind w:left="-450" w:right="90"/>
              <w:jc w:val="center"/>
              <w:rPr>
                <w:rFonts w:ascii="Arial" w:hAnsi="Arial" w:cs="Arial"/>
                <w:b/>
              </w:rPr>
            </w:pPr>
          </w:p>
          <w:p w:rsidR="00A71EFF" w:rsidRPr="00601680" w:rsidRDefault="00A71EFF" w:rsidP="00512382">
            <w:pPr>
              <w:pStyle w:val="Level2-NumberedList"/>
              <w:numPr>
                <w:ilvl w:val="0"/>
                <w:numId w:val="6"/>
              </w:numPr>
              <w:spacing w:line="276" w:lineRule="auto"/>
              <w:ind w:left="360" w:right="345"/>
              <w:jc w:val="left"/>
              <w:rPr>
                <w:rFonts w:ascii="Arial" w:hAnsi="Arial" w:cs="Arial"/>
                <w:sz w:val="19"/>
                <w:szCs w:val="19"/>
              </w:rPr>
            </w:pPr>
            <w:r w:rsidRPr="00601680">
              <w:rPr>
                <w:rFonts w:ascii="Arial" w:hAnsi="Arial" w:cs="Arial"/>
                <w:sz w:val="19"/>
                <w:szCs w:val="19"/>
              </w:rPr>
              <w:t xml:space="preserve">Known history of type1 diabetes mellitus </w:t>
            </w:r>
          </w:p>
          <w:p w:rsidR="00A71EFF" w:rsidRPr="00601680" w:rsidRDefault="00A71EFF" w:rsidP="00512382">
            <w:pPr>
              <w:pStyle w:val="Level2-NumberedList"/>
              <w:numPr>
                <w:ilvl w:val="0"/>
                <w:numId w:val="6"/>
              </w:numPr>
              <w:spacing w:line="276" w:lineRule="auto"/>
              <w:ind w:left="360" w:right="345"/>
              <w:jc w:val="left"/>
              <w:rPr>
                <w:rFonts w:ascii="Arial" w:hAnsi="Arial" w:cs="Arial"/>
                <w:sz w:val="19"/>
                <w:szCs w:val="19"/>
              </w:rPr>
            </w:pPr>
            <w:r w:rsidRPr="00601680">
              <w:rPr>
                <w:rFonts w:ascii="Arial" w:hAnsi="Arial" w:cs="Arial"/>
                <w:sz w:val="19"/>
                <w:szCs w:val="19"/>
              </w:rPr>
              <w:t>Substantial pre-existing neurological or psychiatric illness that would confound the neurological assessment or other outcome assessment</w:t>
            </w:r>
          </w:p>
          <w:p w:rsidR="00A71EFF" w:rsidRPr="00601680" w:rsidRDefault="00A71EFF" w:rsidP="00512382">
            <w:pPr>
              <w:pStyle w:val="Level2-NumberedList"/>
              <w:numPr>
                <w:ilvl w:val="0"/>
                <w:numId w:val="6"/>
              </w:numPr>
              <w:tabs>
                <w:tab w:val="num" w:pos="900"/>
              </w:tabs>
              <w:spacing w:line="276" w:lineRule="auto"/>
              <w:ind w:left="360" w:right="345"/>
              <w:jc w:val="left"/>
              <w:rPr>
                <w:rFonts w:ascii="Arial" w:hAnsi="Arial" w:cs="Arial"/>
                <w:sz w:val="19"/>
                <w:szCs w:val="19"/>
              </w:rPr>
            </w:pPr>
            <w:r w:rsidRPr="00601680">
              <w:rPr>
                <w:rFonts w:ascii="Arial" w:hAnsi="Arial" w:cs="Arial"/>
                <w:sz w:val="19"/>
                <w:szCs w:val="19"/>
              </w:rPr>
              <w:t xml:space="preserve">Having received experimental therapy for the enrollment stroke.  IV </w:t>
            </w:r>
            <w:proofErr w:type="gramStart"/>
            <w:r w:rsidRPr="00601680">
              <w:rPr>
                <w:rFonts w:ascii="Arial" w:hAnsi="Arial" w:cs="Arial"/>
                <w:sz w:val="19"/>
                <w:szCs w:val="19"/>
              </w:rPr>
              <w:t>tPA</w:t>
            </w:r>
            <w:proofErr w:type="gramEnd"/>
            <w:r w:rsidRPr="00601680">
              <w:rPr>
                <w:rFonts w:ascii="Arial" w:hAnsi="Arial" w:cs="Arial"/>
                <w:sz w:val="19"/>
                <w:szCs w:val="19"/>
              </w:rPr>
              <w:t xml:space="preserve"> (up to 4.5 hrs) or IA tPA are allowed as are IA therapies including use of FDA cleared devices. Non FDA cleared devices are considered experimental and are excluded. </w:t>
            </w:r>
          </w:p>
          <w:p w:rsidR="00A71EFF" w:rsidRPr="00601680" w:rsidRDefault="00A71EFF" w:rsidP="00512382">
            <w:pPr>
              <w:pStyle w:val="Level2-NumberedList"/>
              <w:numPr>
                <w:ilvl w:val="0"/>
                <w:numId w:val="6"/>
              </w:numPr>
              <w:tabs>
                <w:tab w:val="num" w:pos="900"/>
              </w:tabs>
              <w:spacing w:line="276" w:lineRule="auto"/>
              <w:ind w:left="360" w:right="345"/>
              <w:jc w:val="left"/>
              <w:rPr>
                <w:rFonts w:ascii="Arial" w:hAnsi="Arial" w:cs="Arial"/>
                <w:sz w:val="19"/>
                <w:szCs w:val="19"/>
              </w:rPr>
            </w:pPr>
            <w:r w:rsidRPr="00601680">
              <w:rPr>
                <w:rFonts w:ascii="Arial" w:hAnsi="Arial" w:cs="Arial"/>
                <w:sz w:val="19"/>
                <w:szCs w:val="19"/>
              </w:rPr>
              <w:t>Known to be pregnant or breast-feeding at the time of study entry</w:t>
            </w:r>
          </w:p>
          <w:p w:rsidR="00A71EFF" w:rsidRPr="00601680" w:rsidRDefault="00A71EFF" w:rsidP="00512382">
            <w:pPr>
              <w:pStyle w:val="Level2-NumberedList"/>
              <w:numPr>
                <w:ilvl w:val="0"/>
                <w:numId w:val="6"/>
              </w:numPr>
              <w:tabs>
                <w:tab w:val="num" w:pos="900"/>
              </w:tabs>
              <w:spacing w:line="276" w:lineRule="auto"/>
              <w:ind w:left="360" w:right="345"/>
              <w:jc w:val="left"/>
              <w:rPr>
                <w:rFonts w:ascii="Arial" w:hAnsi="Arial" w:cs="Arial"/>
                <w:sz w:val="19"/>
                <w:szCs w:val="19"/>
              </w:rPr>
            </w:pPr>
            <w:r w:rsidRPr="00601680">
              <w:rPr>
                <w:rFonts w:ascii="Arial" w:hAnsi="Arial" w:cs="Arial"/>
                <w:sz w:val="19"/>
                <w:szCs w:val="19"/>
              </w:rPr>
              <w:t>Other serious conditions that make the patient unlikely to survive 90 days</w:t>
            </w:r>
          </w:p>
          <w:p w:rsidR="00A71EFF" w:rsidRPr="00601680" w:rsidRDefault="00A71EFF" w:rsidP="00512382">
            <w:pPr>
              <w:pStyle w:val="Level2-NumberedList"/>
              <w:numPr>
                <w:ilvl w:val="0"/>
                <w:numId w:val="6"/>
              </w:numPr>
              <w:tabs>
                <w:tab w:val="num" w:pos="900"/>
              </w:tabs>
              <w:spacing w:line="276" w:lineRule="auto"/>
              <w:ind w:left="360" w:right="345"/>
              <w:jc w:val="left"/>
              <w:rPr>
                <w:rFonts w:ascii="Arial" w:hAnsi="Arial" w:cs="Arial"/>
                <w:sz w:val="19"/>
                <w:szCs w:val="19"/>
              </w:rPr>
            </w:pPr>
            <w:r w:rsidRPr="00601680">
              <w:rPr>
                <w:rFonts w:ascii="Arial" w:hAnsi="Arial" w:cs="Arial"/>
                <w:sz w:val="19"/>
                <w:szCs w:val="19"/>
              </w:rPr>
              <w:t>Inability to follow the protocol or return for the 90 day follow up</w:t>
            </w:r>
          </w:p>
          <w:p w:rsidR="00A71EFF" w:rsidRPr="00601680" w:rsidRDefault="00A71EFF" w:rsidP="00512382">
            <w:pPr>
              <w:pStyle w:val="Level2-NumberedList"/>
              <w:numPr>
                <w:ilvl w:val="0"/>
                <w:numId w:val="6"/>
              </w:numPr>
              <w:tabs>
                <w:tab w:val="num" w:pos="900"/>
              </w:tabs>
              <w:spacing w:line="276" w:lineRule="auto"/>
              <w:ind w:left="360" w:right="345"/>
              <w:jc w:val="left"/>
              <w:rPr>
                <w:rFonts w:ascii="Arial" w:hAnsi="Arial" w:cs="Arial"/>
                <w:sz w:val="19"/>
                <w:szCs w:val="19"/>
              </w:rPr>
            </w:pPr>
            <w:r w:rsidRPr="00601680">
              <w:rPr>
                <w:rFonts w:ascii="Arial" w:hAnsi="Arial" w:cs="Arial"/>
                <w:sz w:val="19"/>
                <w:szCs w:val="19"/>
              </w:rPr>
              <w:t xml:space="preserve">Renal dialysis (including hemo or peritoneal dialysis) </w:t>
            </w:r>
          </w:p>
          <w:p w:rsidR="00A71EFF" w:rsidRDefault="00A71EFF" w:rsidP="00C30848">
            <w:pPr>
              <w:ind w:left="144" w:right="144"/>
            </w:pPr>
          </w:p>
          <w:p w:rsidR="00A71EFF" w:rsidRDefault="00A71EFF" w:rsidP="00C30848">
            <w:pPr>
              <w:ind w:left="144" w:right="144"/>
            </w:pPr>
          </w:p>
          <w:p w:rsidR="00A71EFF" w:rsidRDefault="00564909" w:rsidP="00C30848">
            <w:pPr>
              <w:ind w:left="144" w:right="144"/>
            </w:pPr>
            <w:r w:rsidRPr="00200C4F">
              <w:rPr>
                <w:noProof/>
                <w:sz w:val="21"/>
                <w:szCs w:val="21"/>
              </w:rPr>
              <w:drawing>
                <wp:anchor distT="0" distB="0" distL="114300" distR="114300" simplePos="0" relativeHeight="251699200" behindDoc="0" locked="0" layoutInCell="1" allowOverlap="1" wp14:anchorId="78BAA77D" wp14:editId="2BB85C59">
                  <wp:simplePos x="0" y="0"/>
                  <wp:positionH relativeFrom="column">
                    <wp:posOffset>2172970</wp:posOffset>
                  </wp:positionH>
                  <wp:positionV relativeFrom="paragraph">
                    <wp:posOffset>224155</wp:posOffset>
                  </wp:positionV>
                  <wp:extent cx="1113790" cy="576580"/>
                  <wp:effectExtent l="0" t="0" r="0" b="0"/>
                  <wp:wrapSquare wrapText="bothSides"/>
                  <wp:docPr id="18" name="Picture 18"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9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1EFF" w:rsidRDefault="00512382" w:rsidP="00C30848">
            <w:pPr>
              <w:ind w:left="144" w:right="144"/>
            </w:pPr>
            <w:r>
              <w:rPr>
                <w:noProof/>
              </w:rPr>
              <mc:AlternateContent>
                <mc:Choice Requires="wps">
                  <w:drawing>
                    <wp:anchor distT="0" distB="0" distL="114300" distR="114300" simplePos="0" relativeHeight="251698176" behindDoc="0" locked="0" layoutInCell="1" allowOverlap="1" wp14:anchorId="5C582EFE" wp14:editId="3E0FA1B0">
                      <wp:simplePos x="0" y="0"/>
                      <wp:positionH relativeFrom="column">
                        <wp:posOffset>-73660</wp:posOffset>
                      </wp:positionH>
                      <wp:positionV relativeFrom="paragraph">
                        <wp:posOffset>-368935</wp:posOffset>
                      </wp:positionV>
                      <wp:extent cx="3129280" cy="7315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2928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Pr="00443049" w:rsidRDefault="00C30848" w:rsidP="00DA3B3C">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1547DA" w:rsidRDefault="00C30848" w:rsidP="00601680">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5.8pt;margin-top:-29.05pt;width:246.4pt;height:5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" fillcolor="white [3201]" stroked="f" strokeweight=".5pt">
                      <v:textbo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Pr="00443049" w:rsidRDefault="00C30848" w:rsidP="00DA3B3C">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1547DA" w:rsidRDefault="00C30848" w:rsidP="00601680">
                            <w:pPr>
                              <w:spacing w:after="0" w:line="240" w:lineRule="auto"/>
                              <w:rPr>
                                <w:rFonts w:ascii="Arial" w:hAnsi="Arial" w:cs="Arial"/>
                                <w:b/>
                                <w:sz w:val="20"/>
                                <w:szCs w:val="20"/>
                              </w:rPr>
                            </w:pPr>
                          </w:p>
                        </w:txbxContent>
                      </v:textbox>
                    </v:shape>
                  </w:pict>
                </mc:Fallback>
              </mc:AlternateContent>
            </w:r>
          </w:p>
          <w:p w:rsidR="00A71EFF" w:rsidRDefault="00564909" w:rsidP="00C30848">
            <w:pPr>
              <w:ind w:left="144" w:right="144"/>
            </w:pPr>
            <w:r>
              <w:rPr>
                <w:noProof/>
              </w:rPr>
              <mc:AlternateContent>
                <mc:Choice Requires="wps">
                  <w:drawing>
                    <wp:anchor distT="0" distB="0" distL="114300" distR="114300" simplePos="0" relativeHeight="251723776" behindDoc="0" locked="0" layoutInCell="1" allowOverlap="1" wp14:anchorId="4ABE87D9" wp14:editId="0A6E76A3">
                      <wp:simplePos x="0" y="0"/>
                      <wp:positionH relativeFrom="column">
                        <wp:posOffset>163195</wp:posOffset>
                      </wp:positionH>
                      <wp:positionV relativeFrom="paragraph">
                        <wp:posOffset>163830</wp:posOffset>
                      </wp:positionV>
                      <wp:extent cx="1727200" cy="213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12.9pt;width:136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p>
        </w:tc>
        <w:tc>
          <w:tcPr>
            <w:tcW w:w="5580" w:type="dxa"/>
          </w:tcPr>
          <w:p w:rsidR="00A71EFF" w:rsidRDefault="00A71EFF" w:rsidP="00C30848">
            <w:pPr>
              <w:ind w:left="144" w:right="144"/>
            </w:pPr>
          </w:p>
          <w:p w:rsidR="00A71EFF" w:rsidRPr="00601680" w:rsidRDefault="00C30848" w:rsidP="00C30848">
            <w:pPr>
              <w:pStyle w:val="Level2-NumberedList"/>
              <w:tabs>
                <w:tab w:val="left" w:pos="-270"/>
                <w:tab w:val="left" w:pos="435"/>
                <w:tab w:val="left" w:pos="720"/>
                <w:tab w:val="left" w:pos="1170"/>
              </w:tabs>
              <w:ind w:left="-450" w:right="150"/>
              <w:jc w:val="center"/>
              <w:rPr>
                <w:rFonts w:ascii="Arial" w:hAnsi="Arial" w:cs="Arial"/>
                <w:b/>
                <w:sz w:val="20"/>
              </w:rPr>
            </w:pPr>
            <w:r>
              <w:rPr>
                <w:rFonts w:ascii="Arial" w:hAnsi="Arial" w:cs="Arial"/>
                <w:b/>
                <w:sz w:val="20"/>
              </w:rPr>
              <w:t xml:space="preserve">        </w:t>
            </w:r>
            <w:r w:rsidR="00A71EFF" w:rsidRPr="00601680">
              <w:rPr>
                <w:rFonts w:ascii="Arial" w:hAnsi="Arial" w:cs="Arial"/>
                <w:b/>
                <w:sz w:val="20"/>
              </w:rPr>
              <w:t>Stroke Hyperglycemia Insulin Network Effort</w:t>
            </w:r>
          </w:p>
          <w:p w:rsidR="00A71EFF" w:rsidRPr="00601680" w:rsidRDefault="00C30848" w:rsidP="00C30848">
            <w:pPr>
              <w:pStyle w:val="Level2-NumberedList"/>
              <w:tabs>
                <w:tab w:val="left" w:pos="-270"/>
                <w:tab w:val="left" w:pos="435"/>
                <w:tab w:val="left" w:pos="720"/>
                <w:tab w:val="left" w:pos="1170"/>
              </w:tabs>
              <w:ind w:left="-450" w:right="150"/>
              <w:jc w:val="center"/>
              <w:rPr>
                <w:rFonts w:ascii="Arial" w:hAnsi="Arial" w:cs="Arial"/>
                <w:b/>
                <w:sz w:val="20"/>
              </w:rPr>
            </w:pPr>
            <w:r>
              <w:rPr>
                <w:rFonts w:ascii="Arial" w:hAnsi="Arial" w:cs="Arial"/>
                <w:b/>
                <w:sz w:val="20"/>
              </w:rPr>
              <w:t xml:space="preserve">      </w:t>
            </w:r>
            <w:r w:rsidR="00A71EFF" w:rsidRPr="00601680">
              <w:rPr>
                <w:rFonts w:ascii="Arial" w:hAnsi="Arial" w:cs="Arial"/>
                <w:b/>
                <w:sz w:val="20"/>
              </w:rPr>
              <w:t>(SHINE) Trial</w:t>
            </w:r>
          </w:p>
          <w:p w:rsidR="00A71EFF" w:rsidRPr="00601680" w:rsidRDefault="00C30848" w:rsidP="00C30848">
            <w:pPr>
              <w:tabs>
                <w:tab w:val="left" w:pos="-360"/>
                <w:tab w:val="left" w:pos="435"/>
              </w:tabs>
              <w:ind w:left="-450" w:right="90"/>
              <w:jc w:val="center"/>
              <w:rPr>
                <w:rFonts w:ascii="Arial" w:hAnsi="Arial" w:cs="Arial"/>
                <w:b/>
                <w:sz w:val="20"/>
                <w:szCs w:val="20"/>
              </w:rPr>
            </w:pPr>
            <w:r>
              <w:rPr>
                <w:rFonts w:ascii="Arial" w:hAnsi="Arial" w:cs="Arial"/>
                <w:b/>
                <w:sz w:val="20"/>
                <w:szCs w:val="20"/>
              </w:rPr>
              <w:t xml:space="preserve"> </w:t>
            </w:r>
            <w:r w:rsidR="00A71EFF" w:rsidRPr="00601680">
              <w:rPr>
                <w:rFonts w:ascii="Arial" w:hAnsi="Arial" w:cs="Arial"/>
                <w:b/>
                <w:sz w:val="20"/>
                <w:szCs w:val="20"/>
              </w:rPr>
              <w:t>Eligibility Criteria – Exclusion</w:t>
            </w:r>
          </w:p>
          <w:p w:rsidR="00A71EFF" w:rsidRPr="0080309F" w:rsidRDefault="00A71EFF" w:rsidP="00C30848">
            <w:pPr>
              <w:tabs>
                <w:tab w:val="left" w:pos="0"/>
              </w:tabs>
              <w:ind w:left="-450" w:right="90"/>
              <w:jc w:val="center"/>
              <w:rPr>
                <w:rFonts w:ascii="Arial" w:hAnsi="Arial" w:cs="Arial"/>
                <w:b/>
              </w:rPr>
            </w:pP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 xml:space="preserve">Known history of type1 diabetes mellitus </w:t>
            </w: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Substantial pre-existing neurological or psychiatric illness that would confound the neurological assessment or other outcome assessment</w:t>
            </w: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 xml:space="preserve">Having received experimental therapy for the enrollment stroke.  IV </w:t>
            </w:r>
            <w:proofErr w:type="gramStart"/>
            <w:r w:rsidRPr="00601680">
              <w:rPr>
                <w:rFonts w:ascii="Arial" w:hAnsi="Arial" w:cs="Arial"/>
                <w:sz w:val="19"/>
                <w:szCs w:val="19"/>
              </w:rPr>
              <w:t>tPA</w:t>
            </w:r>
            <w:proofErr w:type="gramEnd"/>
            <w:r w:rsidRPr="00601680">
              <w:rPr>
                <w:rFonts w:ascii="Arial" w:hAnsi="Arial" w:cs="Arial"/>
                <w:sz w:val="19"/>
                <w:szCs w:val="19"/>
              </w:rPr>
              <w:t xml:space="preserve"> (up to 4.5 hrs) or IA tPA are allowed as are IA therapies including use of FDA cleared devices. Non FDA cleared devices are considered experimental and are excluded. </w:t>
            </w: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Known to be pregnant or breast-feeding at the time of study entry</w:t>
            </w: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Other serious conditions that make the patient unlikely to survive 90 days</w:t>
            </w:r>
          </w:p>
          <w:p w:rsidR="00A71EFF" w:rsidRPr="00601680" w:rsidRDefault="00A71EFF" w:rsidP="007515EE">
            <w:pPr>
              <w:pStyle w:val="Level2-NumberedList"/>
              <w:numPr>
                <w:ilvl w:val="0"/>
                <w:numId w:val="7"/>
              </w:numPr>
              <w:spacing w:line="276" w:lineRule="auto"/>
              <w:ind w:left="885" w:right="75"/>
              <w:jc w:val="left"/>
              <w:rPr>
                <w:rFonts w:ascii="Arial" w:hAnsi="Arial" w:cs="Arial"/>
                <w:sz w:val="19"/>
                <w:szCs w:val="19"/>
              </w:rPr>
            </w:pPr>
            <w:r w:rsidRPr="00601680">
              <w:rPr>
                <w:rFonts w:ascii="Arial" w:hAnsi="Arial" w:cs="Arial"/>
                <w:sz w:val="19"/>
                <w:szCs w:val="19"/>
              </w:rPr>
              <w:t>Inability to follow the protocol or return for the 90 day follow up</w:t>
            </w:r>
          </w:p>
          <w:p w:rsidR="00A71EFF" w:rsidRPr="00601680" w:rsidRDefault="00A71EFF" w:rsidP="00C30848">
            <w:pPr>
              <w:pStyle w:val="Level2-NumberedList"/>
              <w:numPr>
                <w:ilvl w:val="0"/>
                <w:numId w:val="7"/>
              </w:numPr>
              <w:spacing w:line="276" w:lineRule="auto"/>
              <w:ind w:left="885" w:right="-15"/>
              <w:jc w:val="left"/>
              <w:rPr>
                <w:rFonts w:ascii="Arial" w:hAnsi="Arial" w:cs="Arial"/>
                <w:sz w:val="19"/>
                <w:szCs w:val="19"/>
              </w:rPr>
            </w:pPr>
            <w:r w:rsidRPr="00601680">
              <w:rPr>
                <w:rFonts w:ascii="Arial" w:hAnsi="Arial" w:cs="Arial"/>
                <w:sz w:val="19"/>
                <w:szCs w:val="19"/>
              </w:rPr>
              <w:t xml:space="preserve">Renal dialysis (including hemo or peritoneal dialysis) </w:t>
            </w:r>
          </w:p>
          <w:p w:rsidR="00A71EFF" w:rsidRDefault="00512382" w:rsidP="00C30848">
            <w:pPr>
              <w:ind w:left="144" w:right="144"/>
            </w:pPr>
            <w:r>
              <w:rPr>
                <w:noProof/>
              </w:rPr>
              <mc:AlternateContent>
                <mc:Choice Requires="wps">
                  <w:drawing>
                    <wp:anchor distT="0" distB="0" distL="114300" distR="114300" simplePos="0" relativeHeight="251701248" behindDoc="0" locked="0" layoutInCell="1" allowOverlap="1" wp14:anchorId="5A2A2545" wp14:editId="1DE4A8BA">
                      <wp:simplePos x="0" y="0"/>
                      <wp:positionH relativeFrom="column">
                        <wp:posOffset>264160</wp:posOffset>
                      </wp:positionH>
                      <wp:positionV relativeFrom="paragraph">
                        <wp:posOffset>121920</wp:posOffset>
                      </wp:positionV>
                      <wp:extent cx="3129280" cy="7315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2928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A71EFF">
                                  <w:pPr>
                                    <w:rPr>
                                      <w:rFonts w:ascii="Arial" w:hAnsi="Arial" w:cs="Arial"/>
                                      <w:b/>
                                      <w:sz w:val="19"/>
                                      <w:szCs w:val="19"/>
                                    </w:rPr>
                                  </w:pPr>
                                </w:p>
                                <w:p w:rsidR="00C30848" w:rsidRPr="001547DA" w:rsidRDefault="00C30848" w:rsidP="00A71EFF">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0.8pt;margin-top:9.6pt;width:246.4pt;height:5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" fillcolor="white [3201]" stroked="f" strokeweight=".5pt">
                      <v:textbo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A71EFF">
                            <w:pPr>
                              <w:rPr>
                                <w:rFonts w:ascii="Arial" w:hAnsi="Arial" w:cs="Arial"/>
                                <w:b/>
                                <w:sz w:val="19"/>
                                <w:szCs w:val="19"/>
                              </w:rPr>
                            </w:pPr>
                          </w:p>
                          <w:p w:rsidR="00C30848" w:rsidRPr="001547DA" w:rsidRDefault="00C30848" w:rsidP="00A71EFF">
                            <w:pPr>
                              <w:spacing w:after="0" w:line="240" w:lineRule="auto"/>
                              <w:rPr>
                                <w:rFonts w:ascii="Arial" w:hAnsi="Arial" w:cs="Arial"/>
                                <w:b/>
                                <w:sz w:val="20"/>
                                <w:szCs w:val="20"/>
                              </w:rPr>
                            </w:pPr>
                          </w:p>
                        </w:txbxContent>
                      </v:textbox>
                    </v:shape>
                  </w:pict>
                </mc:Fallback>
              </mc:AlternateContent>
            </w:r>
          </w:p>
          <w:p w:rsidR="00A71EFF" w:rsidRDefault="00A71EFF" w:rsidP="00C30848">
            <w:pPr>
              <w:ind w:left="144" w:right="144"/>
            </w:pPr>
          </w:p>
          <w:p w:rsidR="00A71EFF" w:rsidRDefault="00C30848" w:rsidP="00C30848">
            <w:pPr>
              <w:ind w:left="144"/>
            </w:pPr>
            <w:r w:rsidRPr="00200C4F">
              <w:rPr>
                <w:noProof/>
                <w:sz w:val="21"/>
                <w:szCs w:val="21"/>
              </w:rPr>
              <w:drawing>
                <wp:anchor distT="0" distB="0" distL="114300" distR="114300" simplePos="0" relativeHeight="251702272" behindDoc="0" locked="0" layoutInCell="1" allowOverlap="1" wp14:anchorId="6829A72F" wp14:editId="20FF9815">
                  <wp:simplePos x="0" y="0"/>
                  <wp:positionH relativeFrom="column">
                    <wp:posOffset>2480945</wp:posOffset>
                  </wp:positionH>
                  <wp:positionV relativeFrom="paragraph">
                    <wp:posOffset>257175</wp:posOffset>
                  </wp:positionV>
                  <wp:extent cx="1113790" cy="576580"/>
                  <wp:effectExtent l="0" t="0" r="0" b="0"/>
                  <wp:wrapSquare wrapText="bothSides"/>
                  <wp:docPr id="19" name="Picture 19"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9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1EFF" w:rsidRDefault="00A71EFF" w:rsidP="00C30848">
            <w:pPr>
              <w:ind w:left="144" w:right="144"/>
            </w:pPr>
          </w:p>
          <w:p w:rsidR="00A71EFF" w:rsidRDefault="00564909" w:rsidP="00C30848">
            <w:pPr>
              <w:ind w:left="144" w:right="144"/>
            </w:pPr>
            <w:r>
              <w:rPr>
                <w:noProof/>
              </w:rPr>
              <mc:AlternateContent>
                <mc:Choice Requires="wps">
                  <w:drawing>
                    <wp:anchor distT="0" distB="0" distL="114300" distR="114300" simplePos="0" relativeHeight="251725824" behindDoc="0" locked="0" layoutInCell="1" allowOverlap="1" wp14:anchorId="3019CFFB" wp14:editId="694CA154">
                      <wp:simplePos x="0" y="0"/>
                      <wp:positionH relativeFrom="column">
                        <wp:posOffset>210820</wp:posOffset>
                      </wp:positionH>
                      <wp:positionV relativeFrom="paragraph">
                        <wp:posOffset>171450</wp:posOffset>
                      </wp:positionV>
                      <wp:extent cx="1727200" cy="2133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6pt;margin-top:13.5pt;width:136pt;height: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p>
        </w:tc>
        <w:tc>
          <w:tcPr>
            <w:tcW w:w="5310" w:type="dxa"/>
          </w:tcPr>
          <w:p w:rsidR="00A71EFF" w:rsidRDefault="00A71EFF" w:rsidP="00C30848">
            <w:pPr>
              <w:ind w:left="144" w:right="144"/>
            </w:pPr>
          </w:p>
        </w:tc>
      </w:tr>
      <w:tr w:rsidR="00A71EFF" w:rsidTr="00564909">
        <w:trPr>
          <w:cantSplit/>
          <w:trHeight w:hRule="exact" w:val="7200"/>
        </w:trPr>
        <w:tc>
          <w:tcPr>
            <w:tcW w:w="5505" w:type="dxa"/>
          </w:tcPr>
          <w:p w:rsidR="00A71EFF" w:rsidRDefault="00A71EFF" w:rsidP="00C30848">
            <w:pPr>
              <w:ind w:left="144" w:right="144"/>
            </w:pPr>
          </w:p>
          <w:p w:rsidR="00A71EFF" w:rsidRPr="00601680" w:rsidRDefault="00A71EFF" w:rsidP="00601680">
            <w:pPr>
              <w:pStyle w:val="Level2-NumberedList"/>
              <w:tabs>
                <w:tab w:val="left" w:pos="-270"/>
                <w:tab w:val="left" w:pos="720"/>
                <w:tab w:val="left" w:pos="1170"/>
              </w:tabs>
              <w:ind w:left="-450" w:right="150"/>
              <w:jc w:val="center"/>
              <w:rPr>
                <w:rFonts w:ascii="Arial" w:hAnsi="Arial" w:cs="Arial"/>
                <w:b/>
                <w:sz w:val="20"/>
              </w:rPr>
            </w:pPr>
            <w:r w:rsidRPr="00601680">
              <w:rPr>
                <w:rFonts w:ascii="Arial" w:hAnsi="Arial" w:cs="Arial"/>
                <w:b/>
                <w:sz w:val="20"/>
              </w:rPr>
              <w:t>Stroke Hyperglycemia Insulin Network Effort</w:t>
            </w:r>
          </w:p>
          <w:p w:rsidR="00A71EFF" w:rsidRPr="00601680" w:rsidRDefault="00A71EFF" w:rsidP="00601680">
            <w:pPr>
              <w:pStyle w:val="Level2-NumberedList"/>
              <w:tabs>
                <w:tab w:val="left" w:pos="-270"/>
                <w:tab w:val="left" w:pos="720"/>
                <w:tab w:val="left" w:pos="1170"/>
              </w:tabs>
              <w:ind w:left="-450" w:right="150"/>
              <w:jc w:val="center"/>
              <w:rPr>
                <w:rFonts w:ascii="Arial" w:hAnsi="Arial" w:cs="Arial"/>
                <w:b/>
                <w:sz w:val="20"/>
              </w:rPr>
            </w:pPr>
            <w:r w:rsidRPr="00601680">
              <w:rPr>
                <w:rFonts w:ascii="Arial" w:hAnsi="Arial" w:cs="Arial"/>
                <w:b/>
                <w:sz w:val="20"/>
              </w:rPr>
              <w:t>(SHINE) Trial</w:t>
            </w:r>
          </w:p>
          <w:p w:rsidR="00A71EFF" w:rsidRPr="00601680" w:rsidRDefault="00A71EFF" w:rsidP="00601680">
            <w:pPr>
              <w:tabs>
                <w:tab w:val="left" w:pos="-360"/>
              </w:tabs>
              <w:ind w:left="-450" w:right="90"/>
              <w:jc w:val="center"/>
              <w:rPr>
                <w:rFonts w:ascii="Arial" w:hAnsi="Arial" w:cs="Arial"/>
                <w:b/>
                <w:sz w:val="20"/>
                <w:szCs w:val="20"/>
              </w:rPr>
            </w:pPr>
            <w:r w:rsidRPr="00601680">
              <w:rPr>
                <w:rFonts w:ascii="Arial" w:hAnsi="Arial" w:cs="Arial"/>
                <w:b/>
                <w:sz w:val="20"/>
                <w:szCs w:val="20"/>
              </w:rPr>
              <w:t>Eligibility Criteria – Exclusion</w:t>
            </w:r>
          </w:p>
          <w:p w:rsidR="00A71EFF" w:rsidRPr="0080309F" w:rsidRDefault="00A71EFF" w:rsidP="00512382">
            <w:pPr>
              <w:tabs>
                <w:tab w:val="left" w:pos="0"/>
                <w:tab w:val="left" w:pos="4860"/>
              </w:tabs>
              <w:ind w:left="-450" w:right="435"/>
              <w:jc w:val="center"/>
              <w:rPr>
                <w:rFonts w:ascii="Arial" w:hAnsi="Arial" w:cs="Arial"/>
                <w:b/>
              </w:rPr>
            </w:pP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 xml:space="preserve">Known history of type1 diabetes mellitus </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Substantial pre-existing neurological or psychiatric illness that would confound the neurological assessment or other outcome assessment</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 xml:space="preserve">Having received experimental therapy for the enrollment stroke.  IV </w:t>
            </w:r>
            <w:proofErr w:type="gramStart"/>
            <w:r w:rsidRPr="00601680">
              <w:rPr>
                <w:rFonts w:ascii="Arial" w:hAnsi="Arial" w:cs="Arial"/>
                <w:sz w:val="19"/>
                <w:szCs w:val="19"/>
              </w:rPr>
              <w:t>tPA</w:t>
            </w:r>
            <w:proofErr w:type="gramEnd"/>
            <w:r w:rsidRPr="00601680">
              <w:rPr>
                <w:rFonts w:ascii="Arial" w:hAnsi="Arial" w:cs="Arial"/>
                <w:sz w:val="19"/>
                <w:szCs w:val="19"/>
              </w:rPr>
              <w:t xml:space="preserve"> (up to 4.5 hrs) or IA tPA are allowed as are IA therapies including use of FDA cleared devices. Non FDA cleared devices are considered experimental and are excluded. </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Known to be pregnant or breast-feeding at the time of study entry</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Other serious conditions that make the patient unlikely to survive 90 days</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Inability to follow the protocol or return for the 90 day follow up</w:t>
            </w:r>
          </w:p>
          <w:p w:rsidR="00A71EFF" w:rsidRPr="00601680" w:rsidRDefault="00A71EFF" w:rsidP="00512382">
            <w:pPr>
              <w:pStyle w:val="Level2-NumberedList"/>
              <w:numPr>
                <w:ilvl w:val="0"/>
                <w:numId w:val="8"/>
              </w:numPr>
              <w:tabs>
                <w:tab w:val="left" w:pos="4860"/>
              </w:tabs>
              <w:spacing w:line="276" w:lineRule="auto"/>
              <w:ind w:left="360" w:right="435"/>
              <w:jc w:val="left"/>
              <w:rPr>
                <w:rFonts w:ascii="Arial" w:hAnsi="Arial" w:cs="Arial"/>
                <w:sz w:val="19"/>
                <w:szCs w:val="19"/>
              </w:rPr>
            </w:pPr>
            <w:r w:rsidRPr="00601680">
              <w:rPr>
                <w:rFonts w:ascii="Arial" w:hAnsi="Arial" w:cs="Arial"/>
                <w:sz w:val="19"/>
                <w:szCs w:val="19"/>
              </w:rPr>
              <w:t xml:space="preserve">Renal dialysis (including hemo or peritoneal dialysis) </w:t>
            </w:r>
          </w:p>
          <w:p w:rsidR="00A71EFF" w:rsidRDefault="00A71EFF" w:rsidP="00512382">
            <w:pPr>
              <w:tabs>
                <w:tab w:val="left" w:pos="4860"/>
              </w:tabs>
              <w:ind w:left="144" w:right="435"/>
            </w:pPr>
          </w:p>
          <w:p w:rsidR="00A71EFF" w:rsidRDefault="00C30848" w:rsidP="00C30848">
            <w:pPr>
              <w:ind w:left="144" w:right="144"/>
            </w:pPr>
            <w:r>
              <w:rPr>
                <w:noProof/>
              </w:rPr>
              <mc:AlternateContent>
                <mc:Choice Requires="wps">
                  <w:drawing>
                    <wp:anchor distT="0" distB="0" distL="114300" distR="114300" simplePos="0" relativeHeight="251692032" behindDoc="0" locked="0" layoutInCell="1" allowOverlap="1" wp14:anchorId="44F4BA5D" wp14:editId="7B9E5806">
                      <wp:simplePos x="0" y="0"/>
                      <wp:positionH relativeFrom="column">
                        <wp:posOffset>-10160</wp:posOffset>
                      </wp:positionH>
                      <wp:positionV relativeFrom="paragraph">
                        <wp:posOffset>83820</wp:posOffset>
                      </wp:positionV>
                      <wp:extent cx="3129280" cy="731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2928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601680">
                                  <w:pPr>
                                    <w:rPr>
                                      <w:rFonts w:ascii="Arial" w:hAnsi="Arial" w:cs="Arial"/>
                                      <w:b/>
                                      <w:sz w:val="19"/>
                                      <w:szCs w:val="19"/>
                                    </w:rPr>
                                  </w:pPr>
                                </w:p>
                                <w:p w:rsidR="00C30848" w:rsidRPr="001547DA" w:rsidRDefault="00C30848" w:rsidP="00601680">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8pt;margin-top:6.6pt;width:246.4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RqkAIAAJM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" fillcolor="white [3201]" stroked="f" strokeweight=".5pt">
                      <v:textbo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601680">
                            <w:pPr>
                              <w:rPr>
                                <w:rFonts w:ascii="Arial" w:hAnsi="Arial" w:cs="Arial"/>
                                <w:b/>
                                <w:sz w:val="19"/>
                                <w:szCs w:val="19"/>
                              </w:rPr>
                            </w:pPr>
                          </w:p>
                          <w:p w:rsidR="00C30848" w:rsidRPr="001547DA" w:rsidRDefault="00C30848" w:rsidP="00601680">
                            <w:pPr>
                              <w:spacing w:after="0" w:line="240" w:lineRule="auto"/>
                              <w:rPr>
                                <w:rFonts w:ascii="Arial" w:hAnsi="Arial" w:cs="Arial"/>
                                <w:b/>
                                <w:sz w:val="20"/>
                                <w:szCs w:val="20"/>
                              </w:rPr>
                            </w:pPr>
                          </w:p>
                        </w:txbxContent>
                      </v:textbox>
                    </v:shape>
                  </w:pict>
                </mc:Fallback>
              </mc:AlternateContent>
            </w:r>
          </w:p>
          <w:p w:rsidR="00A71EFF" w:rsidRDefault="00A71EFF" w:rsidP="00C30848">
            <w:pPr>
              <w:ind w:left="144" w:right="144"/>
            </w:pPr>
          </w:p>
          <w:p w:rsidR="00A71EFF" w:rsidRDefault="00C30848" w:rsidP="00C30848">
            <w:pPr>
              <w:ind w:left="144" w:right="144"/>
            </w:pPr>
            <w:r w:rsidRPr="00200C4F">
              <w:rPr>
                <w:noProof/>
                <w:sz w:val="21"/>
                <w:szCs w:val="21"/>
              </w:rPr>
              <w:drawing>
                <wp:anchor distT="0" distB="0" distL="114300" distR="114300" simplePos="0" relativeHeight="251693056" behindDoc="0" locked="0" layoutInCell="1" allowOverlap="1" wp14:anchorId="04A3E102" wp14:editId="1DFBC2C0">
                  <wp:simplePos x="0" y="0"/>
                  <wp:positionH relativeFrom="column">
                    <wp:posOffset>2172970</wp:posOffset>
                  </wp:positionH>
                  <wp:positionV relativeFrom="paragraph">
                    <wp:posOffset>137795</wp:posOffset>
                  </wp:positionV>
                  <wp:extent cx="1113790" cy="576580"/>
                  <wp:effectExtent l="0" t="0" r="0" b="0"/>
                  <wp:wrapSquare wrapText="bothSides"/>
                  <wp:docPr id="17" name="Picture 17"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9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1EFF" w:rsidRDefault="00564909" w:rsidP="00C30848">
            <w:pPr>
              <w:ind w:left="144" w:right="144"/>
            </w:pPr>
            <w:r w:rsidRPr="00564909">
              <w:rPr>
                <w:noProof/>
              </w:rPr>
              <mc:AlternateContent>
                <mc:Choice Requires="wps">
                  <w:drawing>
                    <wp:anchor distT="0" distB="0" distL="114300" distR="114300" simplePos="0" relativeHeight="251731968" behindDoc="0" locked="0" layoutInCell="1" allowOverlap="1" wp14:anchorId="4A40FB78" wp14:editId="39FBFEF7">
                      <wp:simplePos x="0" y="0"/>
                      <wp:positionH relativeFrom="column">
                        <wp:posOffset>163195</wp:posOffset>
                      </wp:positionH>
                      <wp:positionV relativeFrom="paragraph">
                        <wp:posOffset>115570</wp:posOffset>
                      </wp:positionV>
                      <wp:extent cx="1727200" cy="2133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85pt;margin-top:9.1pt;width:136pt;height:1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p>
        </w:tc>
        <w:tc>
          <w:tcPr>
            <w:tcW w:w="5580" w:type="dxa"/>
          </w:tcPr>
          <w:p w:rsidR="00A71EFF" w:rsidRDefault="00A71EFF" w:rsidP="00C30848">
            <w:pPr>
              <w:ind w:left="144" w:right="144"/>
            </w:pPr>
          </w:p>
          <w:p w:rsidR="00A71EFF" w:rsidRPr="00601680" w:rsidRDefault="00C30848" w:rsidP="00A71EFF">
            <w:pPr>
              <w:pStyle w:val="Level2-NumberedList"/>
              <w:tabs>
                <w:tab w:val="left" w:pos="-270"/>
                <w:tab w:val="left" w:pos="720"/>
                <w:tab w:val="left" w:pos="1170"/>
              </w:tabs>
              <w:ind w:left="-450" w:right="150"/>
              <w:jc w:val="center"/>
              <w:rPr>
                <w:rFonts w:ascii="Arial" w:hAnsi="Arial" w:cs="Arial"/>
                <w:b/>
                <w:sz w:val="20"/>
              </w:rPr>
            </w:pPr>
            <w:r>
              <w:rPr>
                <w:rFonts w:ascii="Arial" w:hAnsi="Arial" w:cs="Arial"/>
                <w:b/>
                <w:sz w:val="20"/>
              </w:rPr>
              <w:t xml:space="preserve">            </w:t>
            </w:r>
            <w:r w:rsidR="00A71EFF" w:rsidRPr="00601680">
              <w:rPr>
                <w:rFonts w:ascii="Arial" w:hAnsi="Arial" w:cs="Arial"/>
                <w:b/>
                <w:sz w:val="20"/>
              </w:rPr>
              <w:t>Stroke Hyperglycemia Insulin Network Effort</w:t>
            </w:r>
          </w:p>
          <w:p w:rsidR="00A71EFF" w:rsidRPr="00601680" w:rsidRDefault="00C30848" w:rsidP="00A71EFF">
            <w:pPr>
              <w:pStyle w:val="Level2-NumberedList"/>
              <w:tabs>
                <w:tab w:val="left" w:pos="-270"/>
                <w:tab w:val="left" w:pos="720"/>
                <w:tab w:val="left" w:pos="1170"/>
              </w:tabs>
              <w:ind w:left="-450" w:right="150"/>
              <w:jc w:val="center"/>
              <w:rPr>
                <w:rFonts w:ascii="Arial" w:hAnsi="Arial" w:cs="Arial"/>
                <w:b/>
                <w:sz w:val="20"/>
              </w:rPr>
            </w:pPr>
            <w:r>
              <w:rPr>
                <w:rFonts w:ascii="Arial" w:hAnsi="Arial" w:cs="Arial"/>
                <w:b/>
                <w:sz w:val="20"/>
              </w:rPr>
              <w:t xml:space="preserve">          </w:t>
            </w:r>
            <w:r w:rsidR="00A71EFF" w:rsidRPr="00601680">
              <w:rPr>
                <w:rFonts w:ascii="Arial" w:hAnsi="Arial" w:cs="Arial"/>
                <w:b/>
                <w:sz w:val="20"/>
              </w:rPr>
              <w:t>(SHINE) Trial</w:t>
            </w:r>
          </w:p>
          <w:p w:rsidR="00A71EFF" w:rsidRPr="00601680" w:rsidRDefault="00C30848" w:rsidP="00A71EFF">
            <w:pPr>
              <w:tabs>
                <w:tab w:val="left" w:pos="-360"/>
              </w:tabs>
              <w:ind w:left="-450" w:right="90"/>
              <w:jc w:val="center"/>
              <w:rPr>
                <w:rFonts w:ascii="Arial" w:hAnsi="Arial" w:cs="Arial"/>
                <w:b/>
                <w:sz w:val="20"/>
                <w:szCs w:val="20"/>
              </w:rPr>
            </w:pPr>
            <w:r>
              <w:rPr>
                <w:rFonts w:ascii="Arial" w:hAnsi="Arial" w:cs="Arial"/>
                <w:b/>
                <w:sz w:val="20"/>
                <w:szCs w:val="20"/>
              </w:rPr>
              <w:t xml:space="preserve">   </w:t>
            </w:r>
            <w:r w:rsidR="00A71EFF" w:rsidRPr="00601680">
              <w:rPr>
                <w:rFonts w:ascii="Arial" w:hAnsi="Arial" w:cs="Arial"/>
                <w:b/>
                <w:sz w:val="20"/>
                <w:szCs w:val="20"/>
              </w:rPr>
              <w:t>Eligibility Criteria – Exclusion</w:t>
            </w:r>
          </w:p>
          <w:p w:rsidR="00A71EFF" w:rsidRPr="0080309F" w:rsidRDefault="00A71EFF" w:rsidP="00A71EFF">
            <w:pPr>
              <w:tabs>
                <w:tab w:val="left" w:pos="0"/>
              </w:tabs>
              <w:ind w:left="-450" w:right="90"/>
              <w:jc w:val="center"/>
              <w:rPr>
                <w:rFonts w:ascii="Arial" w:hAnsi="Arial" w:cs="Arial"/>
                <w:b/>
              </w:rPr>
            </w:pP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 xml:space="preserve">Known history of type1 diabetes mellitus </w:t>
            </w: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Substantial pre-existing neurological or psychiatric illness that would confound the neurological assessment or other outcome assessment</w:t>
            </w: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 xml:space="preserve">Having received experimental therapy for the enrollment stroke.  IV </w:t>
            </w:r>
            <w:proofErr w:type="gramStart"/>
            <w:r w:rsidRPr="00601680">
              <w:rPr>
                <w:rFonts w:ascii="Arial" w:hAnsi="Arial" w:cs="Arial"/>
                <w:sz w:val="19"/>
                <w:szCs w:val="19"/>
              </w:rPr>
              <w:t>tPA</w:t>
            </w:r>
            <w:proofErr w:type="gramEnd"/>
            <w:r w:rsidRPr="00601680">
              <w:rPr>
                <w:rFonts w:ascii="Arial" w:hAnsi="Arial" w:cs="Arial"/>
                <w:sz w:val="19"/>
                <w:szCs w:val="19"/>
              </w:rPr>
              <w:t xml:space="preserve"> (up to 4.5 hrs) or IA tPA are allowed as are IA therapies including use of FDA cleared devices. Non FDA cleared devices are considered experimental and are excluded. </w:t>
            </w: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Known to be pregnant or breast-feeding at the time of study entry</w:t>
            </w: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Other serious conditions that make the patient unlikely to survive 90 days</w:t>
            </w:r>
          </w:p>
          <w:p w:rsidR="00A71EFF" w:rsidRPr="00601680" w:rsidRDefault="00A71EFF" w:rsidP="007515EE">
            <w:pPr>
              <w:pStyle w:val="Level2-NumberedList"/>
              <w:numPr>
                <w:ilvl w:val="0"/>
                <w:numId w:val="9"/>
              </w:numPr>
              <w:spacing w:line="276" w:lineRule="auto"/>
              <w:ind w:left="885" w:right="75"/>
              <w:jc w:val="left"/>
              <w:rPr>
                <w:rFonts w:ascii="Arial" w:hAnsi="Arial" w:cs="Arial"/>
                <w:sz w:val="19"/>
                <w:szCs w:val="19"/>
              </w:rPr>
            </w:pPr>
            <w:r w:rsidRPr="00601680">
              <w:rPr>
                <w:rFonts w:ascii="Arial" w:hAnsi="Arial" w:cs="Arial"/>
                <w:sz w:val="19"/>
                <w:szCs w:val="19"/>
              </w:rPr>
              <w:t>Inability to follow the protocol or return for the 90 day follow up</w:t>
            </w:r>
          </w:p>
          <w:p w:rsidR="00A71EFF" w:rsidRPr="00601680" w:rsidRDefault="00A71EFF" w:rsidP="00C30848">
            <w:pPr>
              <w:pStyle w:val="Level2-NumberedList"/>
              <w:numPr>
                <w:ilvl w:val="0"/>
                <w:numId w:val="9"/>
              </w:numPr>
              <w:spacing w:line="276" w:lineRule="auto"/>
              <w:ind w:left="885"/>
              <w:jc w:val="left"/>
              <w:rPr>
                <w:rFonts w:ascii="Arial" w:hAnsi="Arial" w:cs="Arial"/>
                <w:sz w:val="19"/>
                <w:szCs w:val="19"/>
              </w:rPr>
            </w:pPr>
            <w:r w:rsidRPr="00601680">
              <w:rPr>
                <w:rFonts w:ascii="Arial" w:hAnsi="Arial" w:cs="Arial"/>
                <w:sz w:val="19"/>
                <w:szCs w:val="19"/>
              </w:rPr>
              <w:t xml:space="preserve">Renal dialysis (including hemo or peritoneal dialysis) </w:t>
            </w:r>
          </w:p>
          <w:p w:rsidR="00A71EFF" w:rsidRDefault="00564909" w:rsidP="00564909">
            <w:pPr>
              <w:tabs>
                <w:tab w:val="left" w:pos="1980"/>
              </w:tabs>
              <w:ind w:left="144" w:right="144"/>
            </w:pPr>
            <w:r>
              <w:tab/>
            </w:r>
          </w:p>
          <w:p w:rsidR="00A71EFF" w:rsidRDefault="00C30848" w:rsidP="00A71EFF">
            <w:pPr>
              <w:ind w:left="144" w:right="144"/>
            </w:pPr>
            <w:r>
              <w:rPr>
                <w:noProof/>
              </w:rPr>
              <mc:AlternateContent>
                <mc:Choice Requires="wps">
                  <w:drawing>
                    <wp:anchor distT="0" distB="0" distL="114300" distR="114300" simplePos="0" relativeHeight="251695104" behindDoc="0" locked="0" layoutInCell="1" allowOverlap="1" wp14:anchorId="054064C7" wp14:editId="1266E828">
                      <wp:simplePos x="0" y="0"/>
                      <wp:positionH relativeFrom="column">
                        <wp:posOffset>243840</wp:posOffset>
                      </wp:positionH>
                      <wp:positionV relativeFrom="paragraph">
                        <wp:posOffset>-2540</wp:posOffset>
                      </wp:positionV>
                      <wp:extent cx="3129280" cy="7315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2928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A71EFF">
                                  <w:pPr>
                                    <w:rPr>
                                      <w:rFonts w:ascii="Arial" w:hAnsi="Arial" w:cs="Arial"/>
                                      <w:b/>
                                      <w:sz w:val="19"/>
                                      <w:szCs w:val="19"/>
                                    </w:rPr>
                                  </w:pPr>
                                </w:p>
                                <w:p w:rsidR="00C30848" w:rsidRPr="001547DA" w:rsidRDefault="00C30848" w:rsidP="00A71EFF">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19.2pt;margin-top:-.2pt;width:246.4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" fillcolor="white [3201]" stroked="f" strokeweight=".5pt">
                      <v:textbox>
                        <w:txbxContent>
                          <w:p w:rsidR="00C30848" w:rsidRDefault="00C30848" w:rsidP="00A71EFF">
                            <w:pPr>
                              <w:spacing w:after="0"/>
                              <w:rPr>
                                <w:rFonts w:ascii="Arial" w:hAnsi="Arial" w:cs="Arial"/>
                                <w:b/>
                                <w:sz w:val="19"/>
                                <w:szCs w:val="19"/>
                              </w:rPr>
                            </w:pPr>
                            <w:r w:rsidRPr="00443049">
                              <w:rPr>
                                <w:rFonts w:ascii="Arial" w:hAnsi="Arial" w:cs="Arial"/>
                                <w:b/>
                                <w:sz w:val="19"/>
                                <w:szCs w:val="19"/>
                              </w:rPr>
                              <w:t>SHINE Study Hotline</w:t>
                            </w:r>
                            <w:r>
                              <w:rPr>
                                <w:rFonts w:ascii="Arial" w:hAnsi="Arial" w:cs="Arial"/>
                                <w:b/>
                                <w:sz w:val="19"/>
                                <w:szCs w:val="19"/>
                              </w:rPr>
                              <w:t>:</w:t>
                            </w:r>
                            <w:r w:rsidRPr="00443049">
                              <w:rPr>
                                <w:rFonts w:ascii="Arial" w:hAnsi="Arial" w:cs="Arial"/>
                                <w:b/>
                                <w:sz w:val="19"/>
                                <w:szCs w:val="19"/>
                              </w:rPr>
                              <w:t xml:space="preserve"> 800-915-7320</w:t>
                            </w:r>
                          </w:p>
                          <w:p w:rsidR="00C30848" w:rsidRPr="00A71EFF" w:rsidRDefault="00C30848" w:rsidP="00A71EFF">
                            <w:pPr>
                              <w:spacing w:after="0"/>
                              <w:rPr>
                                <w:rFonts w:ascii="Arial" w:hAnsi="Arial" w:cs="Arial"/>
                                <w:b/>
                                <w:sz w:val="8"/>
                                <w:szCs w:val="8"/>
                              </w:rPr>
                            </w:pPr>
                          </w:p>
                          <w:p w:rsidR="00C30848" w:rsidRDefault="00C30848" w:rsidP="00A71EFF">
                            <w:pPr>
                              <w:spacing w:after="0" w:line="240" w:lineRule="auto"/>
                              <w:rPr>
                                <w:rFonts w:ascii="Arial" w:hAnsi="Arial" w:cs="Arial"/>
                                <w:b/>
                                <w:sz w:val="19"/>
                                <w:szCs w:val="19"/>
                              </w:rPr>
                            </w:pPr>
                            <w:r w:rsidRPr="00443049">
                              <w:rPr>
                                <w:rFonts w:ascii="Arial" w:hAnsi="Arial" w:cs="Arial"/>
                                <w:b/>
                                <w:sz w:val="19"/>
                                <w:szCs w:val="19"/>
                              </w:rPr>
                              <w:t>WebDCU Emergency Randomization</w:t>
                            </w:r>
                            <w:r>
                              <w:rPr>
                                <w:rFonts w:ascii="Arial" w:hAnsi="Arial" w:cs="Arial"/>
                                <w:b/>
                                <w:sz w:val="19"/>
                                <w:szCs w:val="19"/>
                              </w:rPr>
                              <w:t xml:space="preserve">: </w:t>
                            </w:r>
                            <w:r w:rsidRPr="00443049">
                              <w:rPr>
                                <w:rFonts w:ascii="Arial" w:hAnsi="Arial" w:cs="Arial"/>
                                <w:b/>
                                <w:sz w:val="19"/>
                                <w:szCs w:val="19"/>
                              </w:rPr>
                              <w:t>866-450-2016</w:t>
                            </w:r>
                            <w:r>
                              <w:rPr>
                                <w:rFonts w:ascii="Arial" w:hAnsi="Arial" w:cs="Arial"/>
                                <w:b/>
                                <w:sz w:val="19"/>
                                <w:szCs w:val="19"/>
                              </w:rPr>
                              <w:t xml:space="preserve"> </w:t>
                            </w:r>
                          </w:p>
                          <w:p w:rsidR="00C30848" w:rsidRPr="00443049" w:rsidRDefault="00C30848" w:rsidP="00A71EFF">
                            <w:pPr>
                              <w:rPr>
                                <w:rFonts w:ascii="Arial" w:hAnsi="Arial" w:cs="Arial"/>
                                <w:b/>
                                <w:sz w:val="19"/>
                                <w:szCs w:val="19"/>
                              </w:rPr>
                            </w:pPr>
                          </w:p>
                          <w:p w:rsidR="00C30848" w:rsidRPr="001547DA" w:rsidRDefault="00C30848" w:rsidP="00A71EFF">
                            <w:pPr>
                              <w:spacing w:after="0" w:line="240" w:lineRule="auto"/>
                              <w:rPr>
                                <w:rFonts w:ascii="Arial" w:hAnsi="Arial" w:cs="Arial"/>
                                <w:b/>
                                <w:sz w:val="20"/>
                                <w:szCs w:val="20"/>
                              </w:rPr>
                            </w:pPr>
                          </w:p>
                        </w:txbxContent>
                      </v:textbox>
                    </v:shape>
                  </w:pict>
                </mc:Fallback>
              </mc:AlternateContent>
            </w:r>
          </w:p>
          <w:p w:rsidR="00A71EFF" w:rsidRDefault="00564909" w:rsidP="00A71EFF">
            <w:pPr>
              <w:ind w:left="144" w:right="144"/>
            </w:pPr>
            <w:r w:rsidRPr="00200C4F">
              <w:rPr>
                <w:noProof/>
                <w:sz w:val="21"/>
                <w:szCs w:val="21"/>
              </w:rPr>
              <w:drawing>
                <wp:anchor distT="0" distB="0" distL="114300" distR="114300" simplePos="0" relativeHeight="251696128" behindDoc="0" locked="0" layoutInCell="1" allowOverlap="1" wp14:anchorId="48BE0AEC" wp14:editId="3DB5E44A">
                  <wp:simplePos x="0" y="0"/>
                  <wp:positionH relativeFrom="column">
                    <wp:posOffset>2345690</wp:posOffset>
                  </wp:positionH>
                  <wp:positionV relativeFrom="paragraph">
                    <wp:posOffset>272415</wp:posOffset>
                  </wp:positionV>
                  <wp:extent cx="1113790" cy="576580"/>
                  <wp:effectExtent l="0" t="0" r="0" b="0"/>
                  <wp:wrapSquare wrapText="bothSides"/>
                  <wp:docPr id="10" name="Picture 10" descr="SHINE: shi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 shin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790" cy="576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1EFF" w:rsidRDefault="00A71EFF" w:rsidP="00A71EFF">
            <w:pPr>
              <w:ind w:left="144" w:right="144"/>
            </w:pPr>
          </w:p>
          <w:p w:rsidR="00A71EFF" w:rsidRDefault="00564909" w:rsidP="00C30848">
            <w:pPr>
              <w:ind w:left="144" w:right="144"/>
            </w:pPr>
            <w:r w:rsidRPr="00564909">
              <w:rPr>
                <w:noProof/>
              </w:rPr>
              <mc:AlternateContent>
                <mc:Choice Requires="wps">
                  <w:drawing>
                    <wp:anchor distT="0" distB="0" distL="114300" distR="114300" simplePos="0" relativeHeight="251729920" behindDoc="0" locked="0" layoutInCell="1" allowOverlap="1" wp14:anchorId="2B5B8F6D" wp14:editId="729A03A3">
                      <wp:simplePos x="0" y="0"/>
                      <wp:positionH relativeFrom="column">
                        <wp:posOffset>350520</wp:posOffset>
                      </wp:positionH>
                      <wp:positionV relativeFrom="paragraph">
                        <wp:posOffset>115570</wp:posOffset>
                      </wp:positionV>
                      <wp:extent cx="1727200" cy="2133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3360"/>
                              </a:xfrm>
                              <a:prstGeom prst="rect">
                                <a:avLst/>
                              </a:prstGeom>
                              <a:noFill/>
                              <a:ln w="9525">
                                <a:noFill/>
                                <a:miter lim="800000"/>
                                <a:headEnd/>
                                <a:tailEnd/>
                              </a:ln>
                            </wps:spPr>
                            <wps:txb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6pt;margin-top:9.1pt;width:136pt;height:1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" filled="f" stroked="f">
                      <v:textbox>
                        <w:txbxContent>
                          <w:p w:rsidR="00564909" w:rsidRPr="00637DEC" w:rsidRDefault="00564909" w:rsidP="00564909">
                            <w:pPr>
                              <w:pStyle w:val="ListParagraph"/>
                              <w:spacing w:after="0"/>
                              <w:ind w:left="0"/>
                              <w:rPr>
                                <w:rFonts w:ascii="Arial" w:hAnsi="Arial" w:cs="Arial"/>
                                <w:sz w:val="20"/>
                              </w:rPr>
                            </w:pPr>
                            <w:r w:rsidRPr="001D0A8A">
                              <w:rPr>
                                <w:rFonts w:ascii="Arial" w:hAnsi="Arial" w:cs="Arial"/>
                                <w:sz w:val="16"/>
                                <w:szCs w:val="16"/>
                              </w:rPr>
                              <w:t xml:space="preserve">Protocol Version </w:t>
                            </w:r>
                            <w:r>
                              <w:rPr>
                                <w:rFonts w:ascii="Arial" w:hAnsi="Arial" w:cs="Arial"/>
                                <w:sz w:val="16"/>
                                <w:szCs w:val="16"/>
                              </w:rPr>
                              <w:t>2- 10/23</w:t>
                            </w:r>
                            <w:r w:rsidRPr="001D0A8A">
                              <w:rPr>
                                <w:rFonts w:ascii="Arial" w:hAnsi="Arial" w:cs="Arial"/>
                                <w:sz w:val="16"/>
                                <w:szCs w:val="16"/>
                              </w:rPr>
                              <w:t>/201</w:t>
                            </w:r>
                            <w:r>
                              <w:rPr>
                                <w:rFonts w:ascii="Arial" w:hAnsi="Arial" w:cs="Arial"/>
                                <w:sz w:val="16"/>
                                <w:szCs w:val="16"/>
                              </w:rPr>
                              <w:t xml:space="preserve">2                                  </w:t>
                            </w:r>
                            <w:r>
                              <w:rPr>
                                <w:noProof/>
                              </w:rPr>
                              <w:t xml:space="preserve">                                                             </w:t>
                            </w:r>
                          </w:p>
                          <w:p w:rsidR="00564909" w:rsidRDefault="00564909" w:rsidP="00564909"/>
                        </w:txbxContent>
                      </v:textbox>
                    </v:shape>
                  </w:pict>
                </mc:Fallback>
              </mc:AlternateContent>
            </w:r>
          </w:p>
        </w:tc>
        <w:tc>
          <w:tcPr>
            <w:tcW w:w="5310" w:type="dxa"/>
          </w:tcPr>
          <w:p w:rsidR="00A71EFF" w:rsidRDefault="00A71EFF" w:rsidP="00C30848">
            <w:pPr>
              <w:ind w:left="144" w:right="144"/>
            </w:pPr>
          </w:p>
        </w:tc>
      </w:tr>
    </w:tbl>
    <w:p w:rsidR="00601680" w:rsidRPr="00601680" w:rsidRDefault="00601680" w:rsidP="00601680">
      <w:pPr>
        <w:ind w:left="144" w:right="144"/>
        <w:rPr>
          <w:vanish/>
        </w:rPr>
      </w:pPr>
    </w:p>
    <w:sectPr w:rsidR="00601680" w:rsidRPr="00601680" w:rsidSect="00601680">
      <w:type w:val="continuous"/>
      <w:pgSz w:w="12240" w:h="15840"/>
      <w:pgMar w:top="720" w:right="720" w:bottom="0" w:left="72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B8"/>
    <w:multiLevelType w:val="hybridMultilevel"/>
    <w:tmpl w:val="8DC07FA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0F0B59F6"/>
    <w:multiLevelType w:val="hybridMultilevel"/>
    <w:tmpl w:val="8DC07FA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8EF3ECA"/>
    <w:multiLevelType w:val="singleLevel"/>
    <w:tmpl w:val="0409000F"/>
    <w:lvl w:ilvl="0">
      <w:start w:val="1"/>
      <w:numFmt w:val="decimal"/>
      <w:lvlText w:val="%1."/>
      <w:lvlJc w:val="left"/>
      <w:pPr>
        <w:ind w:left="1098" w:hanging="360"/>
      </w:pPr>
      <w:rPr>
        <w:rFonts w:hint="default"/>
      </w:rPr>
    </w:lvl>
  </w:abstractNum>
  <w:abstractNum w:abstractNumId="3">
    <w:nsid w:val="1CFF17E7"/>
    <w:multiLevelType w:val="singleLevel"/>
    <w:tmpl w:val="0409000F"/>
    <w:lvl w:ilvl="0">
      <w:start w:val="1"/>
      <w:numFmt w:val="decimal"/>
      <w:lvlText w:val="%1."/>
      <w:lvlJc w:val="left"/>
      <w:pPr>
        <w:ind w:left="1098" w:hanging="360"/>
      </w:pPr>
      <w:rPr>
        <w:rFonts w:hint="default"/>
      </w:rPr>
    </w:lvl>
  </w:abstractNum>
  <w:abstractNum w:abstractNumId="4">
    <w:nsid w:val="2A111819"/>
    <w:multiLevelType w:val="hybridMultilevel"/>
    <w:tmpl w:val="8DC07FA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
    <w:nsid w:val="34265EC9"/>
    <w:multiLevelType w:val="singleLevel"/>
    <w:tmpl w:val="0409000F"/>
    <w:lvl w:ilvl="0">
      <w:start w:val="1"/>
      <w:numFmt w:val="decimal"/>
      <w:lvlText w:val="%1."/>
      <w:lvlJc w:val="left"/>
      <w:pPr>
        <w:ind w:left="1098" w:hanging="360"/>
      </w:pPr>
      <w:rPr>
        <w:rFonts w:hint="default"/>
      </w:rPr>
    </w:lvl>
  </w:abstractNum>
  <w:abstractNum w:abstractNumId="6">
    <w:nsid w:val="3DA64D33"/>
    <w:multiLevelType w:val="hybridMultilevel"/>
    <w:tmpl w:val="8DC07FA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nsid w:val="5F0C0B21"/>
    <w:multiLevelType w:val="hybridMultilevel"/>
    <w:tmpl w:val="30BC0212"/>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7A695F24"/>
    <w:multiLevelType w:val="hybridMultilevel"/>
    <w:tmpl w:val="8DC07FAC"/>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
    <w:nsid w:val="7F78726A"/>
    <w:multiLevelType w:val="singleLevel"/>
    <w:tmpl w:val="0409000F"/>
    <w:lvl w:ilvl="0">
      <w:start w:val="1"/>
      <w:numFmt w:val="decimal"/>
      <w:lvlText w:val="%1."/>
      <w:lvlJc w:val="left"/>
      <w:pPr>
        <w:ind w:left="1098" w:hanging="360"/>
      </w:pPr>
      <w:rPr>
        <w:rFonts w:hint="default"/>
      </w:rPr>
    </w:lvl>
  </w:abstractNum>
  <w:num w:numId="1">
    <w:abstractNumId w:val="0"/>
  </w:num>
  <w:num w:numId="2">
    <w:abstractNumId w:val="6"/>
  </w:num>
  <w:num w:numId="3">
    <w:abstractNumId w:val="8"/>
  </w:num>
  <w:num w:numId="4">
    <w:abstractNumId w:val="1"/>
  </w:num>
  <w:num w:numId="5">
    <w:abstractNumId w:val="7"/>
  </w:num>
  <w:num w:numId="6">
    <w:abstractNumId w:val="9"/>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80"/>
    <w:rsid w:val="003D7952"/>
    <w:rsid w:val="004376AF"/>
    <w:rsid w:val="00512382"/>
    <w:rsid w:val="00564909"/>
    <w:rsid w:val="00590BF5"/>
    <w:rsid w:val="00601680"/>
    <w:rsid w:val="007515EE"/>
    <w:rsid w:val="00A71EFF"/>
    <w:rsid w:val="00B73594"/>
    <w:rsid w:val="00C30848"/>
    <w:rsid w:val="00CD0F23"/>
    <w:rsid w:val="00DA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680"/>
    <w:pPr>
      <w:ind w:left="720"/>
      <w:contextualSpacing/>
    </w:pPr>
  </w:style>
  <w:style w:type="paragraph" w:customStyle="1" w:styleId="Level2-NumberedList">
    <w:name w:val="Level 2 - Numbered List"/>
    <w:basedOn w:val="Normal"/>
    <w:link w:val="Level2-NumberedListChar"/>
    <w:uiPriority w:val="99"/>
    <w:rsid w:val="00601680"/>
    <w:pPr>
      <w:spacing w:after="0" w:line="240" w:lineRule="auto"/>
      <w:jc w:val="both"/>
    </w:pPr>
    <w:rPr>
      <w:rFonts w:ascii="Times New Roman" w:eastAsia="Times New Roman" w:hAnsi="Times New Roman" w:cs="Times New Roman"/>
      <w:sz w:val="24"/>
      <w:szCs w:val="20"/>
    </w:rPr>
  </w:style>
  <w:style w:type="character" w:customStyle="1" w:styleId="Level2-NumberedListChar">
    <w:name w:val="Level 2 - Numbered List Char"/>
    <w:link w:val="Level2-NumberedList"/>
    <w:uiPriority w:val="99"/>
    <w:rsid w:val="006016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680"/>
    <w:pPr>
      <w:ind w:left="720"/>
      <w:contextualSpacing/>
    </w:pPr>
  </w:style>
  <w:style w:type="paragraph" w:customStyle="1" w:styleId="Level2-NumberedList">
    <w:name w:val="Level 2 - Numbered List"/>
    <w:basedOn w:val="Normal"/>
    <w:link w:val="Level2-NumberedListChar"/>
    <w:uiPriority w:val="99"/>
    <w:rsid w:val="00601680"/>
    <w:pPr>
      <w:spacing w:after="0" w:line="240" w:lineRule="auto"/>
      <w:jc w:val="both"/>
    </w:pPr>
    <w:rPr>
      <w:rFonts w:ascii="Times New Roman" w:eastAsia="Times New Roman" w:hAnsi="Times New Roman" w:cs="Times New Roman"/>
      <w:sz w:val="24"/>
      <w:szCs w:val="20"/>
    </w:rPr>
  </w:style>
  <w:style w:type="character" w:customStyle="1" w:styleId="Level2-NumberedListChar">
    <w:name w:val="Level 2 - Numbered List Char"/>
    <w:link w:val="Level2-NumberedList"/>
    <w:uiPriority w:val="99"/>
    <w:rsid w:val="006016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Fansler, Amy *HS</dc:creator>
  <cp:lastModifiedBy>Ramakrishnan, Arthi</cp:lastModifiedBy>
  <cp:revision>3</cp:revision>
  <cp:lastPrinted>2012-04-02T18:57:00Z</cp:lastPrinted>
  <dcterms:created xsi:type="dcterms:W3CDTF">2013-01-25T20:09:00Z</dcterms:created>
  <dcterms:modified xsi:type="dcterms:W3CDTF">2013-01-25T21:18:00Z</dcterms:modified>
</cp:coreProperties>
</file>