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5" w:rsidRDefault="00C50711">
      <w:r>
        <w:t>BPA for Shine Trial:</w:t>
      </w:r>
    </w:p>
    <w:p w:rsidR="00576A94" w:rsidRDefault="00576A94">
      <w:r>
        <w:t xml:space="preserve">The BPA looks to identify potential patients that are 18 years or older who are seen in the Emergency Department.  In addition, the patient must have a glucose level </w:t>
      </w:r>
      <w:r w:rsidRPr="00576A94">
        <w:rPr>
          <w:u w:val="single"/>
        </w:rPr>
        <w:t>&gt;</w:t>
      </w:r>
      <w:r>
        <w:t xml:space="preserve"> 110 and either a specified diagnosis or ED event.</w:t>
      </w:r>
      <w:bookmarkStart w:id="0" w:name="_GoBack"/>
      <w:bookmarkEnd w:id="0"/>
    </w:p>
    <w:p w:rsidR="00C50711" w:rsidRDefault="00C50711">
      <w:r>
        <w:t>Created the following records for this recruitment BPA:</w:t>
      </w:r>
    </w:p>
    <w:p w:rsidR="00C50711" w:rsidRDefault="00C50711" w:rsidP="00C50711">
      <w:pPr>
        <w:pStyle w:val="ListParagraph"/>
        <w:numPr>
          <w:ilvl w:val="0"/>
          <w:numId w:val="1"/>
        </w:numPr>
      </w:pPr>
      <w:r>
        <w:t>EMP 450 (In Basket class)</w:t>
      </w:r>
    </w:p>
    <w:p w:rsidR="00C50711" w:rsidRDefault="00C50711" w:rsidP="00C50711">
      <w:pPr>
        <w:pStyle w:val="ListParagraph"/>
        <w:numPr>
          <w:ilvl w:val="0"/>
          <w:numId w:val="1"/>
        </w:numPr>
      </w:pPr>
      <w:r>
        <w:t>EOW 30 (Message type)</w:t>
      </w:r>
    </w:p>
    <w:p w:rsidR="00C50711" w:rsidRDefault="00C50711" w:rsidP="00C50711">
      <w:pPr>
        <w:pStyle w:val="ListParagraph"/>
        <w:numPr>
          <w:ilvl w:val="0"/>
          <w:numId w:val="1"/>
        </w:numPr>
      </w:pPr>
      <w:r>
        <w:t>HIP (registry set up paging and/or email)</w:t>
      </w:r>
    </w:p>
    <w:p w:rsidR="00C50711" w:rsidRDefault="00C50711" w:rsidP="00C50711">
      <w:pPr>
        <w:pStyle w:val="ListParagraph"/>
        <w:numPr>
          <w:ilvl w:val="0"/>
          <w:numId w:val="1"/>
        </w:numPr>
      </w:pPr>
      <w:r>
        <w:t>HIS (message type definition-</w:t>
      </w:r>
      <w:r w:rsidR="00816368">
        <w:t>Research</w:t>
      </w:r>
      <w:r>
        <w:t xml:space="preserve"> folder name)</w:t>
      </w:r>
    </w:p>
    <w:p w:rsidR="00C50711" w:rsidRDefault="00C50711" w:rsidP="00C50711">
      <w:pPr>
        <w:pStyle w:val="ListParagraph"/>
        <w:numPr>
          <w:ilvl w:val="0"/>
          <w:numId w:val="1"/>
        </w:numPr>
      </w:pPr>
      <w:r>
        <w:t xml:space="preserve">LGL (Base and </w:t>
      </w:r>
      <w:r w:rsidR="00816368">
        <w:t>criteria</w:t>
      </w:r>
      <w:r>
        <w:t>)</w:t>
      </w:r>
    </w:p>
    <w:p w:rsidR="00C50711" w:rsidRDefault="00C50711" w:rsidP="00C50711">
      <w:pPr>
        <w:pStyle w:val="ListParagraph"/>
        <w:numPr>
          <w:ilvl w:val="1"/>
          <w:numId w:val="1"/>
        </w:numPr>
      </w:pPr>
      <w:r>
        <w:t>Dx criteria</w:t>
      </w:r>
    </w:p>
    <w:p w:rsidR="00C50711" w:rsidRDefault="00C50711" w:rsidP="00C50711">
      <w:pPr>
        <w:pStyle w:val="ListParagraph"/>
        <w:numPr>
          <w:ilvl w:val="1"/>
          <w:numId w:val="1"/>
        </w:numPr>
      </w:pPr>
      <w:r>
        <w:t>Glucose level criteria</w:t>
      </w:r>
    </w:p>
    <w:p w:rsidR="00C50711" w:rsidRDefault="00C50711" w:rsidP="00C50711">
      <w:pPr>
        <w:pStyle w:val="ListParagraph"/>
        <w:numPr>
          <w:ilvl w:val="1"/>
          <w:numId w:val="1"/>
        </w:numPr>
      </w:pPr>
      <w:r>
        <w:t>ED timeline event criteria (inclusion rule)</w:t>
      </w:r>
    </w:p>
    <w:p w:rsidR="00C50711" w:rsidRDefault="00C50711" w:rsidP="00C50711">
      <w:pPr>
        <w:pStyle w:val="ListParagraph"/>
        <w:ind w:left="1440"/>
      </w:pPr>
    </w:p>
    <w:p w:rsidR="00B33272" w:rsidRDefault="00B33272" w:rsidP="00C50711">
      <w:pPr>
        <w:pStyle w:val="ListParagraph"/>
        <w:ind w:left="1440"/>
      </w:pPr>
    </w:p>
    <w:p w:rsidR="00B33272" w:rsidRDefault="00B33272" w:rsidP="00B33272">
      <w:pPr>
        <w:pStyle w:val="ListParagraph"/>
        <w:ind w:left="0"/>
      </w:pPr>
      <w:r>
        <w:t>The EMP 450 and EOW 30 are created using set nomenclature.</w:t>
      </w:r>
    </w:p>
    <w:p w:rsidR="00B33272" w:rsidRDefault="00B33272" w:rsidP="00B33272">
      <w:pPr>
        <w:pStyle w:val="ListParagraph"/>
        <w:ind w:left="0"/>
      </w:pPr>
    </w:p>
    <w:p w:rsidR="00B33272" w:rsidRPr="008B42C7" w:rsidRDefault="00B33272" w:rsidP="00B33272">
      <w:pPr>
        <w:pStyle w:val="ListParagraph"/>
        <w:ind w:left="0"/>
        <w:rPr>
          <w:b/>
          <w:sz w:val="28"/>
        </w:rPr>
      </w:pPr>
      <w:r w:rsidRPr="008B42C7">
        <w:rPr>
          <w:b/>
          <w:sz w:val="28"/>
        </w:rPr>
        <w:t>HIP:</w:t>
      </w:r>
    </w:p>
    <w:p w:rsidR="00B33272" w:rsidRDefault="00B33272" w:rsidP="00B33272">
      <w:pPr>
        <w:pStyle w:val="ListParagraph"/>
        <w:ind w:left="0"/>
      </w:pPr>
      <w:r>
        <w:rPr>
          <w:noProof/>
        </w:rPr>
        <w:drawing>
          <wp:inline distT="0" distB="0" distL="0" distR="0" wp14:anchorId="019CF72D" wp14:editId="41036A33">
            <wp:extent cx="59436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72" w:rsidRDefault="00B33272" w:rsidP="00B33272">
      <w:pPr>
        <w:pStyle w:val="ListParagraph"/>
        <w:ind w:left="0"/>
        <w:rPr>
          <w:noProof/>
        </w:rPr>
      </w:pPr>
      <w:r>
        <w:rPr>
          <w:noProof/>
        </w:rPr>
        <w:t>Set up for paging and In Basket.  On our system paging and email are done in the same way so that is how I am able to send emails to the study team.</w:t>
      </w:r>
    </w:p>
    <w:p w:rsidR="00B33272" w:rsidRDefault="00B33272" w:rsidP="00B33272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2BC63D6C" wp14:editId="7BB2ED58">
            <wp:extent cx="5943600" cy="1569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72" w:rsidRDefault="00B33272" w:rsidP="00B33272">
      <w:pPr>
        <w:pStyle w:val="ListParagraph"/>
        <w:ind w:left="0"/>
      </w:pPr>
      <w:r>
        <w:t>Set up for email or pager can be entered here.</w:t>
      </w:r>
    </w:p>
    <w:p w:rsidR="00B33272" w:rsidRDefault="00B33272" w:rsidP="00B33272">
      <w:pPr>
        <w:pStyle w:val="ListParagraph"/>
        <w:ind w:left="0"/>
      </w:pPr>
    </w:p>
    <w:p w:rsidR="00B33272" w:rsidRPr="008B42C7" w:rsidRDefault="00B33272" w:rsidP="00B33272">
      <w:pPr>
        <w:pStyle w:val="ListParagraph"/>
        <w:ind w:left="0"/>
        <w:rPr>
          <w:b/>
          <w:sz w:val="28"/>
        </w:rPr>
      </w:pPr>
      <w:r w:rsidRPr="008B42C7">
        <w:rPr>
          <w:b/>
          <w:sz w:val="28"/>
        </w:rPr>
        <w:t>HIS:</w:t>
      </w:r>
    </w:p>
    <w:p w:rsidR="00B33272" w:rsidRDefault="00B33272" w:rsidP="00B33272">
      <w:pPr>
        <w:pStyle w:val="ListParagraph"/>
        <w:ind w:left="0"/>
      </w:pPr>
      <w:r>
        <w:rPr>
          <w:noProof/>
        </w:rPr>
        <w:drawing>
          <wp:inline distT="0" distB="0" distL="0" distR="0" wp14:anchorId="1AF342C3" wp14:editId="34E8B700">
            <wp:extent cx="5943600" cy="1645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72" w:rsidRDefault="00B33272" w:rsidP="00B33272">
      <w:pPr>
        <w:pStyle w:val="ListParagraph"/>
        <w:ind w:left="0"/>
      </w:pPr>
      <w:r>
        <w:t>We create separat</w:t>
      </w:r>
      <w:r w:rsidR="00BC5DD7">
        <w:t>e</w:t>
      </w:r>
      <w:r>
        <w:t xml:space="preserve"> In Basket folders for Research recruitment BPAs and give the folder the name of “Research and study number</w:t>
      </w:r>
      <w:r w:rsidR="00816368">
        <w:t>”.</w:t>
      </w:r>
    </w:p>
    <w:p w:rsidR="00B33272" w:rsidRDefault="00B33272" w:rsidP="00B33272">
      <w:pPr>
        <w:pStyle w:val="ListParagraph"/>
        <w:ind w:left="0"/>
      </w:pPr>
    </w:p>
    <w:p w:rsidR="00B33272" w:rsidRDefault="00B33272" w:rsidP="00B33272">
      <w:pPr>
        <w:pStyle w:val="ListParagraph"/>
        <w:ind w:left="0"/>
      </w:pPr>
      <w:r>
        <w:rPr>
          <w:noProof/>
        </w:rPr>
        <w:drawing>
          <wp:inline distT="0" distB="0" distL="0" distR="0" wp14:anchorId="0172B313" wp14:editId="5D02CF6D">
            <wp:extent cx="5943600" cy="3572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1D" w:rsidRDefault="008B42C7" w:rsidP="00B33272">
      <w:pPr>
        <w:pStyle w:val="ListParagraph"/>
        <w:ind w:left="0"/>
      </w:pPr>
      <w:r>
        <w:lastRenderedPageBreak/>
        <w:t>I have set columns that I use for the IB message.  Also, I do not allow the pool to take responsibility for the message. I use the comment feature if study team need</w:t>
      </w:r>
      <w:r w:rsidR="00BC5DD7">
        <w:t>s</w:t>
      </w:r>
      <w:r>
        <w:t xml:space="preserve"> to share the IB folder.</w:t>
      </w:r>
    </w:p>
    <w:p w:rsidR="008B42C7" w:rsidRDefault="008B42C7" w:rsidP="00B33272">
      <w:pPr>
        <w:pStyle w:val="ListParagraph"/>
        <w:ind w:left="0"/>
      </w:pPr>
      <w:r>
        <w:rPr>
          <w:noProof/>
        </w:rPr>
        <w:drawing>
          <wp:inline distT="0" distB="0" distL="0" distR="0" wp14:anchorId="40024F3E" wp14:editId="1FDADC67">
            <wp:extent cx="5943600" cy="172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C7" w:rsidRDefault="008B42C7" w:rsidP="00B33272">
      <w:pPr>
        <w:pStyle w:val="ListParagraph"/>
        <w:ind w:left="0"/>
      </w:pPr>
      <w:r>
        <w:t>Paging set up.</w:t>
      </w:r>
    </w:p>
    <w:p w:rsidR="008B42C7" w:rsidRDefault="008B42C7" w:rsidP="00B33272">
      <w:pPr>
        <w:pStyle w:val="ListParagraph"/>
        <w:ind w:left="0"/>
      </w:pPr>
    </w:p>
    <w:p w:rsidR="008B42C7" w:rsidRDefault="008B42C7" w:rsidP="00B33272">
      <w:pPr>
        <w:pStyle w:val="ListParagraph"/>
        <w:ind w:left="0"/>
      </w:pPr>
      <w:r>
        <w:rPr>
          <w:noProof/>
        </w:rPr>
        <w:drawing>
          <wp:inline distT="0" distB="0" distL="0" distR="0" wp14:anchorId="58851436" wp14:editId="3A75B307">
            <wp:extent cx="5943600" cy="1894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C7" w:rsidRDefault="008B42C7" w:rsidP="00B33272">
      <w:pPr>
        <w:pStyle w:val="ListParagraph"/>
        <w:ind w:left="0"/>
      </w:pPr>
      <w:r>
        <w:t>Comment set up.</w:t>
      </w:r>
    </w:p>
    <w:p w:rsidR="008B42C7" w:rsidRDefault="008B42C7" w:rsidP="00B33272">
      <w:pPr>
        <w:pStyle w:val="ListParagraph"/>
        <w:ind w:left="0"/>
      </w:pPr>
    </w:p>
    <w:p w:rsidR="008B42C7" w:rsidRPr="008B42C7" w:rsidRDefault="008B42C7" w:rsidP="00B33272">
      <w:pPr>
        <w:pStyle w:val="ListParagraph"/>
        <w:ind w:left="0"/>
        <w:rPr>
          <w:b/>
          <w:sz w:val="28"/>
        </w:rPr>
      </w:pPr>
    </w:p>
    <w:p w:rsidR="008B42C7" w:rsidRDefault="008B42C7" w:rsidP="00B33272">
      <w:pPr>
        <w:pStyle w:val="ListParagraph"/>
        <w:ind w:left="0"/>
        <w:rPr>
          <w:b/>
          <w:sz w:val="28"/>
        </w:rPr>
      </w:pPr>
      <w:r w:rsidRPr="008B42C7">
        <w:rPr>
          <w:b/>
          <w:sz w:val="28"/>
        </w:rPr>
        <w:t>LGL</w:t>
      </w:r>
      <w:r>
        <w:rPr>
          <w:b/>
          <w:sz w:val="28"/>
        </w:rPr>
        <w:t>:</w:t>
      </w:r>
    </w:p>
    <w:p w:rsidR="008B42C7" w:rsidRDefault="008B42C7" w:rsidP="00B33272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6D651DE5" wp14:editId="2FCE7E7A">
            <wp:extent cx="5943600" cy="3052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C7" w:rsidRDefault="008B42C7" w:rsidP="00B33272">
      <w:pPr>
        <w:pStyle w:val="ListParagraph"/>
        <w:ind w:left="0"/>
      </w:pPr>
      <w:r>
        <w:t>Base record summary.  Used 3 criteria.</w:t>
      </w:r>
    </w:p>
    <w:p w:rsidR="008B42C7" w:rsidRDefault="008B42C7" w:rsidP="00B33272">
      <w:pPr>
        <w:pStyle w:val="ListParagraph"/>
        <w:ind w:left="0"/>
      </w:pPr>
      <w:r>
        <w:t>The Dx criteria had all ICD-9 codes as follows:</w:t>
      </w:r>
    </w:p>
    <w:p w:rsidR="008B42C7" w:rsidRDefault="008B42C7" w:rsidP="008B42C7">
      <w:pPr>
        <w:pStyle w:val="ListParagraph"/>
        <w:numPr>
          <w:ilvl w:val="0"/>
          <w:numId w:val="2"/>
        </w:numPr>
      </w:pPr>
      <w:r>
        <w:t>434.Xxyy</w:t>
      </w:r>
    </w:p>
    <w:p w:rsidR="008B42C7" w:rsidRDefault="008B42C7" w:rsidP="008B42C7">
      <w:pPr>
        <w:pStyle w:val="ListParagraph"/>
        <w:numPr>
          <w:ilvl w:val="0"/>
          <w:numId w:val="2"/>
        </w:numPr>
      </w:pPr>
      <w:r>
        <w:t>433.Xxyy</w:t>
      </w:r>
    </w:p>
    <w:p w:rsidR="008B42C7" w:rsidRDefault="008B42C7" w:rsidP="008B42C7">
      <w:pPr>
        <w:pStyle w:val="ListParagraph"/>
        <w:numPr>
          <w:ilvl w:val="0"/>
          <w:numId w:val="2"/>
        </w:numPr>
      </w:pPr>
      <w:r>
        <w:t>435.Xxyy</w:t>
      </w:r>
    </w:p>
    <w:p w:rsidR="008B42C7" w:rsidRDefault="008B42C7" w:rsidP="008B42C7">
      <w:r>
        <w:t>The XX represents any number combination. The yy represents any letter combination.</w:t>
      </w:r>
    </w:p>
    <w:p w:rsidR="00BC5DD7" w:rsidRDefault="00BC5DD7" w:rsidP="008B42C7">
      <w:r>
        <w:rPr>
          <w:noProof/>
        </w:rPr>
        <w:lastRenderedPageBreak/>
        <w:drawing>
          <wp:inline distT="0" distB="0" distL="0" distR="0" wp14:anchorId="585473F3" wp14:editId="5057C0A0">
            <wp:extent cx="5943600" cy="39300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D7" w:rsidRDefault="00BC5DD7" w:rsidP="008B42C7">
      <w:r>
        <w:t xml:space="preserve">The various glucose components were configured in the component </w:t>
      </w:r>
      <w:r w:rsidR="00816368">
        <w:t>criteria</w:t>
      </w:r>
      <w:r>
        <w:t xml:space="preserve">. Value needed to be 110 or greater and we allowed a </w:t>
      </w:r>
      <w:r w:rsidR="00816368">
        <w:t>look back</w:t>
      </w:r>
      <w:r>
        <w:t xml:space="preserve"> of 1 day.</w:t>
      </w:r>
    </w:p>
    <w:p w:rsidR="00BC5DD7" w:rsidRDefault="00BC5DD7" w:rsidP="008B42C7"/>
    <w:p w:rsidR="00BC5DD7" w:rsidRDefault="00BC5DD7" w:rsidP="008B42C7">
      <w:r>
        <w:rPr>
          <w:noProof/>
        </w:rPr>
        <w:lastRenderedPageBreak/>
        <w:drawing>
          <wp:inline distT="0" distB="0" distL="0" distR="0" wp14:anchorId="61F304A4" wp14:editId="2E4CEAA3">
            <wp:extent cx="5943600" cy="34226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D7" w:rsidRDefault="00BC5DD7" w:rsidP="008B42C7">
      <w:r>
        <w:t xml:space="preserve">The timeline </w:t>
      </w:r>
      <w:r w:rsidR="00816368">
        <w:t>criteria were</w:t>
      </w:r>
      <w:r>
        <w:t xml:space="preserve"> sent up as an inclusion rule.</w:t>
      </w:r>
    </w:p>
    <w:p w:rsidR="00BC5DD7" w:rsidRDefault="00816368" w:rsidP="008B42C7">
      <w:r>
        <w:rPr>
          <w:noProof/>
        </w:rPr>
        <w:drawing>
          <wp:inline distT="0" distB="0" distL="0" distR="0" wp14:anchorId="6C2BEAFA" wp14:editId="66F3F369">
            <wp:extent cx="5943600" cy="1795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68" w:rsidRPr="008B42C7" w:rsidRDefault="00816368" w:rsidP="008B42C7">
      <w:r>
        <w:t>The rule looked for the specified ED Event to exist.</w:t>
      </w:r>
    </w:p>
    <w:sectPr w:rsidR="00816368" w:rsidRPr="008B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510"/>
    <w:multiLevelType w:val="hybridMultilevel"/>
    <w:tmpl w:val="CEC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A76"/>
    <w:multiLevelType w:val="hybridMultilevel"/>
    <w:tmpl w:val="E93C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11"/>
    <w:rsid w:val="00245E1D"/>
    <w:rsid w:val="00345075"/>
    <w:rsid w:val="00576A94"/>
    <w:rsid w:val="00816368"/>
    <w:rsid w:val="008257A6"/>
    <w:rsid w:val="008B42C7"/>
    <w:rsid w:val="00B33272"/>
    <w:rsid w:val="00BC5DD7"/>
    <w:rsid w:val="00C50711"/>
    <w:rsid w:val="00D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Kathleen</dc:creator>
  <cp:lastModifiedBy>Jennings, Kathleen</cp:lastModifiedBy>
  <cp:revision>4</cp:revision>
  <dcterms:created xsi:type="dcterms:W3CDTF">2013-12-06T13:06:00Z</dcterms:created>
  <dcterms:modified xsi:type="dcterms:W3CDTF">2013-12-06T16:22:00Z</dcterms:modified>
</cp:coreProperties>
</file>